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B57BA6" w:rsidRPr="00340FC2" w14:paraId="1B7885E5" w14:textId="77777777" w:rsidTr="00CC41C0">
        <w:tc>
          <w:tcPr>
            <w:tcW w:w="3687" w:type="dxa"/>
            <w:shd w:val="clear" w:color="auto" w:fill="auto"/>
            <w:vAlign w:val="center"/>
          </w:tcPr>
          <w:p w14:paraId="77E8D6E0" w14:textId="05FC2ADE" w:rsidR="00B57BA6" w:rsidRPr="00340FC2" w:rsidRDefault="00B57BA6" w:rsidP="00CC41C0">
            <w:pPr>
              <w:ind w:left="1416" w:hanging="1416"/>
              <w:jc w:val="both"/>
              <w:rPr>
                <w:rFonts w:ascii="Trebuchet MS" w:eastAsia="Calibri" w:hAnsi="Trebuchet MS" w:cs="Arial"/>
                <w:b/>
                <w:sz w:val="22"/>
                <w:szCs w:val="22"/>
              </w:rPr>
            </w:pPr>
            <w:r w:rsidRPr="00340FC2">
              <w:rPr>
                <w:rFonts w:ascii="Trebuchet MS" w:eastAsia="Calibri" w:hAnsi="Trebuchet MS" w:cs="Arial"/>
                <w:b/>
                <w:sz w:val="22"/>
                <w:szCs w:val="22"/>
              </w:rPr>
              <w:t>DEPENDENCIA SOLICITANTE</w:t>
            </w:r>
          </w:p>
        </w:tc>
        <w:tc>
          <w:tcPr>
            <w:tcW w:w="4899" w:type="dxa"/>
            <w:shd w:val="clear" w:color="auto" w:fill="auto"/>
            <w:vAlign w:val="center"/>
          </w:tcPr>
          <w:p w14:paraId="3A8856D9" w14:textId="2A2F9CDC" w:rsidR="00B57BA6" w:rsidRPr="00340FC2" w:rsidRDefault="00E7656F" w:rsidP="00CC41C0">
            <w:pPr>
              <w:jc w:val="both"/>
              <w:rPr>
                <w:rFonts w:ascii="Trebuchet MS" w:eastAsia="Calibri" w:hAnsi="Trebuchet MS" w:cs="Arial"/>
                <w:i/>
                <w:color w:val="A6A6A6"/>
                <w:sz w:val="22"/>
                <w:szCs w:val="22"/>
              </w:rPr>
            </w:pPr>
            <w:r>
              <w:rPr>
                <w:rFonts w:ascii="Trebuchet MS" w:hAnsi="Trebuchet MS" w:cs="Arial"/>
                <w:sz w:val="22"/>
                <w:szCs w:val="22"/>
              </w:rPr>
              <w:t>SUR DE BOLIVAR</w:t>
            </w:r>
          </w:p>
        </w:tc>
      </w:tr>
      <w:tr w:rsidR="00B57BA6" w:rsidRPr="00340FC2" w14:paraId="61136D64" w14:textId="77777777" w:rsidTr="00CC41C0">
        <w:tc>
          <w:tcPr>
            <w:tcW w:w="3687" w:type="dxa"/>
            <w:shd w:val="clear" w:color="auto" w:fill="auto"/>
            <w:vAlign w:val="center"/>
          </w:tcPr>
          <w:p w14:paraId="79B56B7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CIUDAD Y FECHA DE SUSCRIPCIÓN DE LOS ESTUDIOS PREVIOS</w:t>
            </w:r>
          </w:p>
        </w:tc>
        <w:tc>
          <w:tcPr>
            <w:tcW w:w="4899" w:type="dxa"/>
            <w:shd w:val="clear" w:color="auto" w:fill="auto"/>
            <w:vAlign w:val="center"/>
          </w:tcPr>
          <w:p w14:paraId="3FE8CD29" w14:textId="3B79C6E2" w:rsidR="00B57BA6" w:rsidRPr="00340FC2" w:rsidRDefault="00E7656F" w:rsidP="00CC41C0">
            <w:pPr>
              <w:jc w:val="both"/>
              <w:rPr>
                <w:rFonts w:ascii="Trebuchet MS" w:eastAsia="Calibri" w:hAnsi="Trebuchet MS" w:cs="Arial"/>
                <w:i/>
                <w:color w:val="A6A6A6"/>
                <w:sz w:val="22"/>
                <w:szCs w:val="22"/>
              </w:rPr>
            </w:pPr>
            <w:r>
              <w:rPr>
                <w:rFonts w:ascii="Trebuchet MS" w:eastAsia="Calibri" w:hAnsi="Trebuchet MS" w:cs="Arial"/>
                <w:sz w:val="22"/>
                <w:szCs w:val="22"/>
              </w:rPr>
              <w:t>Bogotá D.C</w:t>
            </w:r>
            <w:r w:rsidR="00B57BA6" w:rsidRPr="00340FC2">
              <w:rPr>
                <w:rFonts w:ascii="Trebuchet MS" w:eastAsia="Calibri" w:hAnsi="Trebuchet MS" w:cs="Arial"/>
                <w:sz w:val="22"/>
                <w:szCs w:val="22"/>
              </w:rPr>
              <w:t xml:space="preserve">, del </w:t>
            </w:r>
            <w:r>
              <w:rPr>
                <w:rFonts w:ascii="Trebuchet MS" w:eastAsia="Calibri" w:hAnsi="Trebuchet MS" w:cs="Arial"/>
                <w:sz w:val="22"/>
                <w:szCs w:val="22"/>
              </w:rPr>
              <w:t>20-09-2025</w:t>
            </w:r>
          </w:p>
        </w:tc>
      </w:tr>
      <w:tr w:rsidR="00B57BA6" w:rsidRPr="00340FC2" w14:paraId="7CD24691" w14:textId="77777777" w:rsidTr="00CC41C0">
        <w:tc>
          <w:tcPr>
            <w:tcW w:w="8586" w:type="dxa"/>
            <w:gridSpan w:val="2"/>
            <w:shd w:val="clear" w:color="auto" w:fill="auto"/>
            <w:vAlign w:val="center"/>
          </w:tcPr>
          <w:p w14:paraId="41588AD1" w14:textId="7E864B98" w:rsidR="00B57BA6" w:rsidRPr="00340FC2" w:rsidRDefault="00B57BA6" w:rsidP="00CC41C0">
            <w:pPr>
              <w:jc w:val="both"/>
              <w:rPr>
                <w:rFonts w:ascii="Trebuchet MS" w:eastAsia="Calibri" w:hAnsi="Trebuchet MS" w:cs="Arial"/>
                <w:b/>
                <w:sz w:val="22"/>
                <w:szCs w:val="22"/>
              </w:rPr>
            </w:pPr>
            <w:r w:rsidRPr="00340FC2">
              <w:rPr>
                <w:rFonts w:ascii="Trebuchet MS" w:eastAsia="SimSun" w:hAnsi="Trebuchet MS" w:cs="Arial"/>
                <w:b/>
                <w:sz w:val="22"/>
                <w:szCs w:val="22"/>
                <w:lang w:val="es-ES" w:eastAsia="es-ES"/>
              </w:rPr>
              <w:t xml:space="preserve">PRESUPUESTO ESTIMADO:  </w:t>
            </w:r>
            <w:r w:rsidR="00E7656F">
              <w:rPr>
                <w:rFonts w:ascii="Trebuchet MS" w:hAnsi="Trebuchet MS" w:cs="Arial"/>
                <w:sz w:val="22"/>
                <w:szCs w:val="22"/>
              </w:rPr>
              <w:t>$ 54.730.000,00</w:t>
            </w:r>
          </w:p>
        </w:tc>
      </w:tr>
    </w:tbl>
    <w:p w14:paraId="29EA364B" w14:textId="77777777" w:rsidR="00B57BA6" w:rsidRPr="00340FC2" w:rsidRDefault="00B57BA6" w:rsidP="00B57BA6">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B57BA6" w:rsidRPr="00340FC2" w14:paraId="1EFD8CB5" w14:textId="77777777" w:rsidTr="00CC41C0">
        <w:trPr>
          <w:jc w:val="center"/>
        </w:trPr>
        <w:tc>
          <w:tcPr>
            <w:tcW w:w="6362" w:type="dxa"/>
            <w:gridSpan w:val="2"/>
            <w:shd w:val="clear" w:color="auto" w:fill="auto"/>
            <w:vAlign w:val="center"/>
          </w:tcPr>
          <w:p w14:paraId="19319A6A" w14:textId="77777777" w:rsidR="00B57BA6" w:rsidRPr="00340FC2" w:rsidRDefault="00B57BA6" w:rsidP="00CC41C0">
            <w:pPr>
              <w:widowControl w:val="0"/>
              <w:adjustRightInd w:val="0"/>
              <w:jc w:val="center"/>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TIPO DE CONTRATO</w:t>
            </w:r>
          </w:p>
        </w:tc>
      </w:tr>
      <w:tr w:rsidR="00B57BA6" w:rsidRPr="00340FC2" w14:paraId="37D9804C" w14:textId="77777777" w:rsidTr="00CC41C0">
        <w:trPr>
          <w:jc w:val="center"/>
        </w:trPr>
        <w:tc>
          <w:tcPr>
            <w:tcW w:w="5804" w:type="dxa"/>
            <w:shd w:val="clear" w:color="auto" w:fill="auto"/>
            <w:vAlign w:val="center"/>
          </w:tcPr>
          <w:p w14:paraId="000BB813" w14:textId="6AE13811" w:rsidR="00B57BA6" w:rsidRPr="00340FC2" w:rsidRDefault="00B57BA6" w:rsidP="00CC41C0">
            <w:pPr>
              <w:widowControl w:val="0"/>
              <w:adjustRightInd w:val="0"/>
              <w:jc w:val="both"/>
              <w:rPr>
                <w:rFonts w:ascii="Trebuchet MS" w:eastAsia="SimSun" w:hAnsi="Trebuchet MS" w:cs="Arial"/>
                <w:b/>
                <w:bCs/>
                <w:sz w:val="22"/>
                <w:szCs w:val="22"/>
                <w:lang w:val="es-ES" w:eastAsia="es-ES"/>
              </w:rPr>
            </w:pPr>
            <w:r w:rsidRPr="00340FC2">
              <w:rPr>
                <w:rFonts w:ascii="Trebuchet MS" w:eastAsia="SimSun" w:hAnsi="Trebuchet MS" w:cs="Arial"/>
                <w:sz w:val="22"/>
                <w:szCs w:val="22"/>
                <w:lang w:val="es-ES" w:eastAsia="es-ES"/>
              </w:rPr>
              <w:t xml:space="preserve">Prestación de Servicios </w:t>
            </w:r>
            <w:r w:rsidR="000C3BF5" w:rsidRPr="00340FC2">
              <w:rPr>
                <w:rFonts w:ascii="Trebuchet MS" w:eastAsia="SimSun" w:hAnsi="Trebuchet MS" w:cs="Arial"/>
                <w:sz w:val="22"/>
                <w:szCs w:val="22"/>
                <w:lang w:val="es-ES" w:eastAsia="es-ES"/>
              </w:rPr>
              <w:t>Profesionales</w:t>
            </w:r>
          </w:p>
        </w:tc>
        <w:tc>
          <w:tcPr>
            <w:tcW w:w="558" w:type="dxa"/>
            <w:shd w:val="clear" w:color="auto" w:fill="auto"/>
            <w:vAlign w:val="center"/>
          </w:tcPr>
          <w:p w14:paraId="5CA16CD8" w14:textId="77777777" w:rsidR="00B57BA6" w:rsidRPr="00340FC2" w:rsidRDefault="00B57BA6" w:rsidP="00CC41C0">
            <w:pPr>
              <w:widowControl w:val="0"/>
              <w:adjustRightInd w:val="0"/>
              <w:jc w:val="both"/>
              <w:rPr>
                <w:rFonts w:ascii="Trebuchet MS" w:eastAsia="SimSun" w:hAnsi="Trebuchet MS" w:cs="Arial"/>
                <w:b/>
                <w:sz w:val="22"/>
                <w:szCs w:val="22"/>
                <w:lang w:val="es-ES" w:eastAsia="es-ES"/>
              </w:rPr>
            </w:pPr>
            <w:r w:rsidRPr="00340FC2">
              <w:rPr>
                <w:rFonts w:ascii="Trebuchet MS" w:eastAsia="SimSun" w:hAnsi="Trebuchet MS" w:cs="Arial"/>
                <w:b/>
                <w:sz w:val="22"/>
                <w:szCs w:val="22"/>
                <w:lang w:val="es-ES" w:eastAsia="es-ES"/>
              </w:rPr>
              <w:t>X</w:t>
            </w:r>
          </w:p>
        </w:tc>
      </w:tr>
    </w:tbl>
    <w:p w14:paraId="2E1BC551" w14:textId="77777777" w:rsidR="00B57BA6" w:rsidRPr="00340FC2" w:rsidRDefault="00B57BA6" w:rsidP="00B57BA6">
      <w:pPr>
        <w:jc w:val="both"/>
        <w:rPr>
          <w:rFonts w:ascii="Trebuchet MS" w:hAnsi="Trebuchet MS" w:cs="Arial"/>
          <w:sz w:val="22"/>
          <w:szCs w:val="22"/>
        </w:rPr>
      </w:pPr>
    </w:p>
    <w:p w14:paraId="7A6D88DE" w14:textId="77777777" w:rsidR="00B57BA6" w:rsidRPr="00340FC2" w:rsidRDefault="00B57BA6" w:rsidP="00B57BA6">
      <w:pPr>
        <w:pStyle w:val="P34"/>
        <w:numPr>
          <w:ilvl w:val="0"/>
          <w:numId w:val="45"/>
        </w:numPr>
        <w:jc w:val="both"/>
        <w:outlineLvl w:val="0"/>
        <w:rPr>
          <w:rFonts w:ascii="Trebuchet MS" w:hAnsi="Trebuchet MS" w:cs="Arial"/>
          <w:szCs w:val="22"/>
        </w:rPr>
      </w:pPr>
      <w:r w:rsidRPr="00340FC2">
        <w:rPr>
          <w:rFonts w:ascii="Trebuchet MS" w:hAnsi="Trebuchet MS" w:cs="Arial"/>
          <w:szCs w:val="22"/>
        </w:rPr>
        <w:t>DESCRIPCIÓN DE LA NECESIDAD:</w:t>
      </w:r>
    </w:p>
    <w:p w14:paraId="5728A1A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4CCFAC49" w14:textId="77777777" w:rsidR="00B57BA6" w:rsidRPr="00340FC2" w:rsidRDefault="00B57BA6" w:rsidP="00B57BA6">
      <w:pPr>
        <w:pStyle w:val="P26"/>
        <w:jc w:val="both"/>
        <w:rPr>
          <w:rFonts w:ascii="Trebuchet MS" w:hAnsi="Trebuchet MS" w:cs="Arial"/>
          <w:szCs w:val="22"/>
          <w:lang w:val="es-CO" w:eastAsia="es-CO"/>
        </w:rPr>
      </w:pPr>
    </w:p>
    <w:p w14:paraId="56115412"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71D3116D" w14:textId="77777777" w:rsidR="00B57BA6" w:rsidRPr="00340FC2" w:rsidRDefault="00B57BA6" w:rsidP="00B57BA6">
      <w:pPr>
        <w:pStyle w:val="P26"/>
        <w:jc w:val="both"/>
        <w:rPr>
          <w:rFonts w:ascii="Trebuchet MS" w:hAnsi="Trebuchet MS" w:cs="Arial"/>
          <w:szCs w:val="22"/>
          <w:lang w:val="es-CO" w:eastAsia="es-CO"/>
        </w:rPr>
      </w:pPr>
    </w:p>
    <w:p w14:paraId="49506919"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CDCD08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Promover, ejercer y divulgar los derechos humanos.</w:t>
      </w:r>
    </w:p>
    <w:p w14:paraId="2E37B856"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Proteger y defender los derechos humanos y prevenir sus violaciones.</w:t>
      </w:r>
    </w:p>
    <w:p w14:paraId="2AA77C0F"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Fomentar la observancia del derecho internacional humanitario.</w:t>
      </w:r>
    </w:p>
    <w:p w14:paraId="764F037E"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Atender, orientar y asesorar en el ejercicio de sus derechos.</w:t>
      </w:r>
    </w:p>
    <w:p w14:paraId="5045F3E1" w14:textId="77777777" w:rsidR="00B57BA6" w:rsidRPr="00340FC2" w:rsidRDefault="00B57BA6" w:rsidP="00B57BA6">
      <w:pPr>
        <w:pStyle w:val="P26"/>
        <w:numPr>
          <w:ilvl w:val="0"/>
          <w:numId w:val="43"/>
        </w:numPr>
        <w:jc w:val="both"/>
        <w:rPr>
          <w:rFonts w:ascii="Trebuchet MS" w:hAnsi="Trebuchet MS" w:cs="Arial"/>
          <w:szCs w:val="22"/>
          <w:lang w:val="es-CO" w:eastAsia="es-CO"/>
        </w:rPr>
      </w:pPr>
      <w:r w:rsidRPr="00340FC2">
        <w:rPr>
          <w:rFonts w:ascii="Trebuchet MS" w:hAnsi="Trebuchet MS" w:cs="Arial"/>
          <w:szCs w:val="22"/>
          <w:lang w:val="es-CO" w:eastAsia="es-CO"/>
        </w:rPr>
        <w:t>Proveer el acceso a la administración de justicia, en los casos señalados en la Ley.</w:t>
      </w:r>
    </w:p>
    <w:p w14:paraId="26A9E95D" w14:textId="77777777" w:rsidR="00B57BA6" w:rsidRPr="00340FC2" w:rsidRDefault="00B57BA6" w:rsidP="00B57BA6">
      <w:pPr>
        <w:pStyle w:val="P26"/>
        <w:ind w:left="720"/>
        <w:jc w:val="both"/>
        <w:rPr>
          <w:rFonts w:ascii="Trebuchet MS" w:hAnsi="Trebuchet MS" w:cs="Arial"/>
          <w:szCs w:val="22"/>
          <w:lang w:val="es-CO" w:eastAsia="es-CO"/>
        </w:rPr>
      </w:pPr>
    </w:p>
    <w:p w14:paraId="5F6A5A78"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E1D8497" w14:textId="77777777" w:rsidR="00B57BA6" w:rsidRPr="00340FC2" w:rsidRDefault="00B57BA6" w:rsidP="00B57BA6">
      <w:pPr>
        <w:pStyle w:val="P26"/>
        <w:jc w:val="both"/>
        <w:rPr>
          <w:rFonts w:ascii="Trebuchet MS" w:hAnsi="Trebuchet MS" w:cs="Arial"/>
          <w:szCs w:val="22"/>
          <w:lang w:val="es-CO" w:eastAsia="es-CO"/>
        </w:rPr>
      </w:pPr>
    </w:p>
    <w:p w14:paraId="1D7443EA"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21.- La Defensoría Pública se prestará </w:t>
      </w:r>
      <w:r w:rsidRPr="00340FC2">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340FC2">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340FC2">
        <w:rPr>
          <w:rFonts w:ascii="Trebuchet MS" w:hAnsi="Trebuchet MS" w:cs="Arial"/>
          <w:szCs w:val="22"/>
          <w:lang w:val="es-CO" w:eastAsia="es-CO"/>
        </w:rPr>
        <w:t>(Subrayado y negrilla fuera de texto)</w:t>
      </w:r>
    </w:p>
    <w:p w14:paraId="105E1E2F" w14:textId="77777777" w:rsidR="00B57BA6" w:rsidRPr="00340FC2" w:rsidRDefault="00B57BA6" w:rsidP="00B57BA6">
      <w:pPr>
        <w:pStyle w:val="P26"/>
        <w:jc w:val="both"/>
        <w:rPr>
          <w:rFonts w:ascii="Trebuchet MS" w:hAnsi="Trebuchet MS" w:cs="Arial"/>
          <w:szCs w:val="22"/>
          <w:lang w:val="es-CO" w:eastAsia="es-CO"/>
        </w:rPr>
      </w:pPr>
    </w:p>
    <w:p w14:paraId="05B8B11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principios que corresponden a la igualdad, derecho de defensa, oportunidad, gratuidad, calidad, responsabilidad y selección objetiva, los cuales se definen de la siguiente manera:</w:t>
      </w:r>
    </w:p>
    <w:p w14:paraId="196D914D" w14:textId="77777777" w:rsidR="00B57BA6" w:rsidRPr="00340FC2" w:rsidRDefault="00B57BA6" w:rsidP="00B57BA6">
      <w:pPr>
        <w:pStyle w:val="P26"/>
        <w:jc w:val="both"/>
        <w:rPr>
          <w:rFonts w:ascii="Trebuchet MS" w:hAnsi="Trebuchet MS" w:cs="Arial"/>
          <w:szCs w:val="22"/>
          <w:lang w:val="es-CO" w:eastAsia="es-CO"/>
        </w:rPr>
      </w:pPr>
    </w:p>
    <w:p w14:paraId="1B6BEC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lastRenderedPageBreak/>
        <w:t xml:space="preserve">“(…) </w:t>
      </w:r>
      <w:r w:rsidRPr="00340FC2">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340FC2">
        <w:rPr>
          <w:rFonts w:ascii="Trebuchet MS" w:hAnsi="Trebuchet MS" w:cs="Arial"/>
          <w:b/>
          <w:i/>
          <w:szCs w:val="22"/>
          <w:u w:val="single"/>
          <w:lang w:val="es-CO" w:eastAsia="es-CO"/>
        </w:rPr>
        <w:t>en condiciones de igualdad frente a los demás sujetos procesales</w:t>
      </w:r>
      <w:r w:rsidRPr="00340FC2">
        <w:rPr>
          <w:rFonts w:ascii="Trebuchet MS" w:hAnsi="Trebuchet MS" w:cs="Arial"/>
          <w:i/>
          <w:szCs w:val="22"/>
          <w:lang w:val="es-CO" w:eastAsia="es-CO"/>
        </w:rPr>
        <w:t>.</w:t>
      </w:r>
    </w:p>
    <w:p w14:paraId="1655EC38" w14:textId="77777777" w:rsidR="00B57BA6" w:rsidRPr="00340FC2" w:rsidRDefault="00B57BA6" w:rsidP="00B57BA6">
      <w:pPr>
        <w:pStyle w:val="P26"/>
        <w:jc w:val="both"/>
        <w:rPr>
          <w:rFonts w:ascii="Trebuchet MS" w:hAnsi="Trebuchet MS" w:cs="Arial"/>
          <w:szCs w:val="22"/>
          <w:lang w:val="es-CO" w:eastAsia="es-CO"/>
        </w:rPr>
      </w:pPr>
    </w:p>
    <w:p w14:paraId="7953DF6E"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4o. DERECHO DE DEFENSA. El Sistema Nacional de Defensoría Pública </w:t>
      </w:r>
      <w:r w:rsidRPr="00340FC2">
        <w:rPr>
          <w:rFonts w:ascii="Trebuchet MS" w:hAnsi="Trebuchet MS" w:cs="Arial"/>
          <w:b/>
          <w:i/>
          <w:szCs w:val="22"/>
          <w:u w:val="single"/>
          <w:lang w:val="es-CO" w:eastAsia="es-CO"/>
        </w:rPr>
        <w:t>garantizará el derecho a una defensa integral, ininterrumpida, técnica y competente</w:t>
      </w:r>
      <w:r w:rsidRPr="00340FC2">
        <w:rPr>
          <w:rFonts w:ascii="Trebuchet MS" w:hAnsi="Trebuchet MS" w:cs="Arial"/>
          <w:i/>
          <w:szCs w:val="22"/>
          <w:lang w:val="es-CO" w:eastAsia="es-CO"/>
        </w:rPr>
        <w:t>.</w:t>
      </w:r>
    </w:p>
    <w:p w14:paraId="21AF7CEB" w14:textId="77777777" w:rsidR="00B57BA6" w:rsidRPr="00340FC2" w:rsidRDefault="00B57BA6" w:rsidP="00B57BA6">
      <w:pPr>
        <w:pStyle w:val="P26"/>
        <w:jc w:val="both"/>
        <w:rPr>
          <w:rFonts w:ascii="Trebuchet MS" w:hAnsi="Trebuchet MS" w:cs="Arial"/>
          <w:i/>
          <w:szCs w:val="22"/>
          <w:lang w:val="es-CO" w:eastAsia="es-CO"/>
        </w:rPr>
      </w:pPr>
    </w:p>
    <w:p w14:paraId="645803E2"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5o. OPORTUNIDAD. El Sistema Nacional de Defensoría Pública </w:t>
      </w:r>
      <w:r w:rsidRPr="00340FC2">
        <w:rPr>
          <w:rFonts w:ascii="Trebuchet MS" w:hAnsi="Trebuchet MS" w:cs="Arial"/>
          <w:b/>
          <w:i/>
          <w:szCs w:val="22"/>
          <w:u w:val="single"/>
          <w:lang w:val="es-CO" w:eastAsia="es-CO"/>
        </w:rPr>
        <w:t>prestará un servicio oportuno</w:t>
      </w:r>
      <w:r w:rsidRPr="00340FC2">
        <w:rPr>
          <w:rFonts w:ascii="Trebuchet MS" w:hAnsi="Trebuchet MS" w:cs="Arial"/>
          <w:i/>
          <w:szCs w:val="22"/>
          <w:lang w:val="es-CO" w:eastAsia="es-CO"/>
        </w:rPr>
        <w:t>, para lo cual se reglamentarán los procedimientos que habrán de seguirse.</w:t>
      </w:r>
    </w:p>
    <w:p w14:paraId="1F99DE01" w14:textId="77777777" w:rsidR="00B57BA6" w:rsidRPr="00340FC2" w:rsidRDefault="00B57BA6" w:rsidP="00B57BA6">
      <w:pPr>
        <w:pStyle w:val="P26"/>
        <w:jc w:val="both"/>
        <w:rPr>
          <w:rFonts w:ascii="Trebuchet MS" w:hAnsi="Trebuchet MS" w:cs="Arial"/>
          <w:i/>
          <w:szCs w:val="22"/>
          <w:lang w:val="es-CO" w:eastAsia="es-CO"/>
        </w:rPr>
      </w:pPr>
    </w:p>
    <w:p w14:paraId="6CE68B3A"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6o. GRATUIDAD. El Sistema Nacional de Defensoría Pública </w:t>
      </w:r>
      <w:r w:rsidRPr="00340FC2">
        <w:rPr>
          <w:rFonts w:ascii="Trebuchet MS" w:hAnsi="Trebuchet MS" w:cs="Arial"/>
          <w:b/>
          <w:i/>
          <w:szCs w:val="22"/>
          <w:u w:val="single"/>
          <w:lang w:val="es-CO" w:eastAsia="es-CO"/>
        </w:rPr>
        <w:t>prestará su servicio de manera gratuita</w:t>
      </w:r>
      <w:r w:rsidRPr="00340FC2">
        <w:rPr>
          <w:rFonts w:ascii="Trebuchet MS" w:hAnsi="Trebuchet MS" w:cs="Arial"/>
          <w:i/>
          <w:szCs w:val="22"/>
          <w:lang w:val="es-CO" w:eastAsia="es-CO"/>
        </w:rPr>
        <w:t xml:space="preserve"> con las excepciones previstas en la presente ley.</w:t>
      </w:r>
    </w:p>
    <w:p w14:paraId="6378191E" w14:textId="77777777" w:rsidR="00B57BA6" w:rsidRPr="00340FC2" w:rsidRDefault="00B57BA6" w:rsidP="00B57BA6">
      <w:pPr>
        <w:pStyle w:val="P26"/>
        <w:jc w:val="both"/>
        <w:rPr>
          <w:rFonts w:ascii="Trebuchet MS" w:hAnsi="Trebuchet MS" w:cs="Arial"/>
          <w:i/>
          <w:szCs w:val="22"/>
          <w:lang w:val="es-CO" w:eastAsia="es-CO"/>
        </w:rPr>
      </w:pPr>
    </w:p>
    <w:p w14:paraId="11688737"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 xml:space="preserve">ARTÍCULO 7o. CALIDAD. El Sistema Nacional de Defensoría Pública </w:t>
      </w:r>
      <w:r w:rsidRPr="00340FC2">
        <w:rPr>
          <w:rFonts w:ascii="Trebuchet MS" w:hAnsi="Trebuchet MS" w:cs="Arial"/>
          <w:b/>
          <w:i/>
          <w:szCs w:val="22"/>
          <w:u w:val="single"/>
          <w:lang w:val="es-CO" w:eastAsia="es-CO"/>
        </w:rPr>
        <w:t>contará con estándares que garanticen la calidad y eficiencia en la prestación del servicio</w:t>
      </w:r>
      <w:r w:rsidRPr="00340FC2">
        <w:rPr>
          <w:rFonts w:ascii="Trebuchet MS" w:hAnsi="Trebuchet MS" w:cs="Arial"/>
          <w:i/>
          <w:szCs w:val="22"/>
          <w:lang w:val="es-CO" w:eastAsia="es-CO"/>
        </w:rPr>
        <w:t>.</w:t>
      </w:r>
    </w:p>
    <w:p w14:paraId="7218115C" w14:textId="77777777" w:rsidR="00B57BA6" w:rsidRPr="00340FC2" w:rsidRDefault="00B57BA6" w:rsidP="00B57BA6">
      <w:pPr>
        <w:pStyle w:val="P26"/>
        <w:jc w:val="both"/>
        <w:rPr>
          <w:rFonts w:ascii="Trebuchet MS" w:hAnsi="Trebuchet MS" w:cs="Arial"/>
          <w:i/>
          <w:szCs w:val="22"/>
          <w:lang w:val="es-CO" w:eastAsia="es-CO"/>
        </w:rPr>
      </w:pPr>
    </w:p>
    <w:p w14:paraId="205EE219" w14:textId="77777777" w:rsidR="00B57BA6" w:rsidRPr="00340FC2" w:rsidRDefault="00B57BA6" w:rsidP="00B57BA6">
      <w:pPr>
        <w:pStyle w:val="P26"/>
        <w:jc w:val="both"/>
        <w:rPr>
          <w:rFonts w:ascii="Trebuchet MS" w:hAnsi="Trebuchet MS" w:cs="Arial"/>
          <w:i/>
          <w:szCs w:val="22"/>
          <w:lang w:val="es-CO" w:eastAsia="es-CO"/>
        </w:rPr>
      </w:pPr>
      <w:r w:rsidRPr="00340FC2">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73148D4E" w14:textId="77777777" w:rsidR="00B57BA6" w:rsidRPr="00340FC2" w:rsidRDefault="00B57BA6" w:rsidP="00B57BA6">
      <w:pPr>
        <w:pStyle w:val="P26"/>
        <w:jc w:val="both"/>
        <w:rPr>
          <w:rFonts w:ascii="Trebuchet MS" w:hAnsi="Trebuchet MS" w:cs="Arial"/>
          <w:i/>
          <w:szCs w:val="22"/>
          <w:lang w:val="es-CO" w:eastAsia="es-CO"/>
        </w:rPr>
      </w:pPr>
    </w:p>
    <w:p w14:paraId="767DDA53"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i/>
          <w:szCs w:val="22"/>
          <w:lang w:val="es-CO" w:eastAsia="es-CO"/>
        </w:rPr>
        <w:t xml:space="preserve">ARTÍCULO 9o. SELECCIÓN OBJETIVA. </w:t>
      </w:r>
      <w:r w:rsidRPr="00340FC2">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340FC2">
        <w:rPr>
          <w:rFonts w:ascii="Trebuchet MS" w:hAnsi="Trebuchet MS" w:cs="Arial"/>
          <w:i/>
          <w:szCs w:val="22"/>
          <w:lang w:val="es-CO" w:eastAsia="es-CO"/>
        </w:rPr>
        <w:t>. (…)”</w:t>
      </w:r>
      <w:r w:rsidRPr="00340FC2">
        <w:rPr>
          <w:rFonts w:ascii="Trebuchet MS" w:hAnsi="Trebuchet MS" w:cs="Arial"/>
          <w:szCs w:val="22"/>
          <w:lang w:val="es-CO" w:eastAsia="es-CO"/>
        </w:rPr>
        <w:t xml:space="preserve"> (Subrayado y negrilla fuera de texto)</w:t>
      </w:r>
    </w:p>
    <w:p w14:paraId="552D9F0F"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523BD47F" w14:textId="77777777" w:rsidR="00B57BA6" w:rsidRPr="00340FC2" w:rsidRDefault="00B57BA6" w:rsidP="00B57BA6">
      <w:pPr>
        <w:pStyle w:val="P26"/>
        <w:jc w:val="both"/>
        <w:rPr>
          <w:rFonts w:ascii="Trebuchet MS" w:hAnsi="Trebuchet MS" w:cs="Arial"/>
          <w:b/>
          <w:i/>
          <w:szCs w:val="22"/>
          <w:u w:val="single"/>
          <w:lang w:val="es-CO" w:eastAsia="es-CO"/>
        </w:rPr>
      </w:pPr>
    </w:p>
    <w:p w14:paraId="5C53E201"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b/>
          <w:i/>
          <w:szCs w:val="22"/>
          <w:u w:val="single"/>
          <w:lang w:val="es-CO" w:eastAsia="es-CO"/>
        </w:rPr>
        <w:t>“(…) los abogados vinculados al servicio de Defensoría Pública que administra la Defensoría del Pueblo</w:t>
      </w:r>
      <w:r w:rsidRPr="00340FC2">
        <w:rPr>
          <w:rFonts w:ascii="Trebuchet MS" w:hAnsi="Trebuchet MS" w:cs="Arial"/>
          <w:i/>
          <w:szCs w:val="22"/>
          <w:lang w:val="es-CO" w:eastAsia="es-CO"/>
        </w:rPr>
        <w:t xml:space="preserve">, </w:t>
      </w:r>
      <w:r w:rsidRPr="00340FC2">
        <w:rPr>
          <w:rFonts w:ascii="Trebuchet MS" w:hAnsi="Trebuchet MS" w:cs="Arial"/>
          <w:b/>
          <w:i/>
          <w:szCs w:val="22"/>
          <w:u w:val="single"/>
          <w:lang w:val="es-CO" w:eastAsia="es-CO"/>
        </w:rPr>
        <w:t>previo el cumplimiento de los requisitos, mediante la figura del contrato de prestación de servicios profesionales</w:t>
      </w:r>
      <w:r w:rsidRPr="00340FC2">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340FC2">
        <w:rPr>
          <w:rFonts w:ascii="Trebuchet MS" w:hAnsi="Trebuchet MS" w:cs="Arial"/>
          <w:szCs w:val="22"/>
          <w:lang w:val="es-CO" w:eastAsia="es-CO"/>
        </w:rPr>
        <w:t>(Subrayado y negrilla fuera de texto).</w:t>
      </w:r>
    </w:p>
    <w:p w14:paraId="19122059" w14:textId="77777777" w:rsidR="00B57BA6" w:rsidRPr="00340FC2" w:rsidRDefault="00B57BA6" w:rsidP="00B57BA6">
      <w:pPr>
        <w:pStyle w:val="P26"/>
        <w:jc w:val="both"/>
        <w:rPr>
          <w:rFonts w:ascii="Trebuchet MS" w:hAnsi="Trebuchet MS" w:cs="Arial"/>
          <w:szCs w:val="22"/>
          <w:lang w:val="es-CO" w:eastAsia="es-CO"/>
        </w:rPr>
      </w:pPr>
    </w:p>
    <w:p w14:paraId="676FC3F5" w14:textId="77777777"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1A0958ED" w14:textId="77777777" w:rsidR="003E2E39" w:rsidRPr="00340FC2" w:rsidRDefault="003E2E39" w:rsidP="00B57BA6">
      <w:pPr>
        <w:pStyle w:val="P26"/>
        <w:jc w:val="both"/>
        <w:rPr>
          <w:rFonts w:ascii="Trebuchet MS" w:hAnsi="Trebuchet MS" w:cs="Arial"/>
          <w:szCs w:val="22"/>
          <w:lang w:val="es-CO" w:eastAsia="es-CO"/>
        </w:rPr>
      </w:pPr>
    </w:p>
    <w:p w14:paraId="45BD6EBC" w14:textId="5DCF3D93" w:rsidR="00B57BA6" w:rsidRPr="00340FC2" w:rsidRDefault="00B57BA6" w:rsidP="00B57BA6">
      <w:pPr>
        <w:pStyle w:val="P26"/>
        <w:jc w:val="both"/>
        <w:rPr>
          <w:rFonts w:ascii="Trebuchet MS" w:hAnsi="Trebuchet MS" w:cs="Arial"/>
          <w:szCs w:val="22"/>
          <w:lang w:val="es-CO" w:eastAsia="es-CO"/>
        </w:rPr>
      </w:pPr>
      <w:r w:rsidRPr="00340FC2">
        <w:rPr>
          <w:rFonts w:ascii="Trebuchet MS" w:hAnsi="Trebuchet MS" w:cs="Arial"/>
          <w:szCs w:val="22"/>
          <w:lang w:val="es-CO" w:eastAsia="es-CO"/>
        </w:rPr>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w:t>
      </w:r>
      <w:r w:rsidRPr="00340FC2">
        <w:rPr>
          <w:rFonts w:ascii="Trebuchet MS" w:hAnsi="Trebuchet MS" w:cs="Arial"/>
          <w:szCs w:val="22"/>
          <w:lang w:val="es-CO" w:eastAsia="es-CO"/>
        </w:rPr>
        <w:lastRenderedPageBreak/>
        <w:t xml:space="preserve">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a la luz de lo dispuesto en </w:t>
      </w:r>
      <w:r w:rsidR="006333A9" w:rsidRPr="00340FC2">
        <w:rPr>
          <w:rFonts w:ascii="Trebuchet MS" w:hAnsi="Trebuchet MS" w:cs="Arial"/>
          <w:szCs w:val="22"/>
          <w:lang w:val="es-CO" w:eastAsia="es-CO"/>
        </w:rPr>
        <w:t xml:space="preserve">las </w:t>
      </w:r>
      <w:r w:rsidR="006333A9" w:rsidRPr="00340FC2">
        <w:rPr>
          <w:rFonts w:ascii="Trebuchet MS" w:hAnsi="Trebuchet MS" w:cs="Arial"/>
          <w:szCs w:val="22"/>
        </w:rPr>
        <w:t xml:space="preserve">Resoluciones </w:t>
      </w:r>
      <w:r w:rsidR="00CC41C0">
        <w:rPr>
          <w:rFonts w:ascii="Trebuchet MS" w:hAnsi="Trebuchet MS" w:cs="Arial"/>
          <w:szCs w:val="22"/>
        </w:rPr>
        <w:t>No 0645 de 2025, 0988  de 2025 y 1141 de 2024</w:t>
      </w:r>
      <w:r w:rsidR="006333A9" w:rsidRPr="00340FC2">
        <w:rPr>
          <w:rFonts w:ascii="Trebuchet MS" w:hAnsi="Trebuchet MS" w:cs="Arial"/>
          <w:szCs w:val="22"/>
        </w:rPr>
        <w:t>, respectivamente</w:t>
      </w:r>
      <w:r w:rsidRPr="00340FC2">
        <w:rPr>
          <w:rFonts w:ascii="Trebuchet MS" w:hAnsi="Trebuchet MS" w:cs="Arial"/>
          <w:szCs w:val="22"/>
          <w:lang w:val="es-CO" w:eastAsia="es-CO"/>
        </w:rPr>
        <w:t xml:space="preserve">, en cuyo texto se determinan, las categorías, requisitos y honorarios de los Defensores Públicos en el territorio nacional. </w:t>
      </w:r>
    </w:p>
    <w:p w14:paraId="0F4E0F3F" w14:textId="77777777" w:rsidR="00B57BA6" w:rsidRPr="00340FC2" w:rsidRDefault="00B57BA6" w:rsidP="00B57BA6">
      <w:pPr>
        <w:pStyle w:val="P26"/>
        <w:jc w:val="both"/>
        <w:rPr>
          <w:rFonts w:ascii="Trebuchet MS" w:hAnsi="Trebuchet MS" w:cs="Arial"/>
          <w:szCs w:val="22"/>
          <w:lang w:val="es-CO" w:eastAsia="es-CO"/>
        </w:rPr>
      </w:pPr>
    </w:p>
    <w:p w14:paraId="40AB9B69" w14:textId="77777777" w:rsidR="00B57BA6" w:rsidRPr="00340FC2" w:rsidRDefault="00B57BA6" w:rsidP="00B57BA6">
      <w:pPr>
        <w:pStyle w:val="P26"/>
        <w:jc w:val="both"/>
        <w:rPr>
          <w:rFonts w:ascii="Trebuchet MS" w:hAnsi="Trebuchet MS" w:cs="Arial"/>
          <w:szCs w:val="22"/>
        </w:rPr>
      </w:pPr>
      <w:r w:rsidRPr="00340FC2">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340FC2">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1275D57A" w14:textId="77777777" w:rsidR="00B57BA6" w:rsidRPr="00340FC2" w:rsidRDefault="00B57BA6" w:rsidP="00B57BA6">
      <w:pPr>
        <w:pStyle w:val="P26"/>
        <w:jc w:val="both"/>
        <w:rPr>
          <w:rFonts w:ascii="Trebuchet MS" w:hAnsi="Trebuchet MS" w:cs="Arial"/>
          <w:szCs w:val="22"/>
          <w:lang w:val="es-CO" w:eastAsia="es-CO"/>
        </w:rPr>
      </w:pPr>
    </w:p>
    <w:p w14:paraId="4D8B63FD" w14:textId="413C5BA7" w:rsidR="00B57BA6" w:rsidRPr="00340FC2" w:rsidRDefault="00B57BA6" w:rsidP="00B57BA6">
      <w:pPr>
        <w:pStyle w:val="P34"/>
        <w:jc w:val="both"/>
        <w:rPr>
          <w:rFonts w:ascii="Trebuchet MS" w:eastAsia="Times New Roman" w:hAnsi="Trebuchet MS" w:cs="Arial"/>
          <w:b w:val="0"/>
          <w:szCs w:val="22"/>
          <w:lang w:val="es-CO" w:eastAsia="es-CO"/>
        </w:rPr>
      </w:pPr>
      <w:r w:rsidRPr="00340FC2">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del servicio de defensoría pública en la categoría de </w:t>
      </w:r>
      <w:r w:rsidR="00E7656F">
        <w:rPr>
          <w:rFonts w:ascii="Trebuchet MS" w:eastAsia="Times New Roman" w:hAnsi="Trebuchet MS" w:cs="Arial"/>
          <w:b w:val="0"/>
          <w:szCs w:val="22"/>
          <w:lang w:val="es-CO" w:eastAsia="es-CO"/>
        </w:rPr>
        <w:t>DEFENSORES PÚBLICOS ANTE LOS JUECES DEL CIRCUITO</w:t>
      </w:r>
      <w:r w:rsidRPr="00340FC2">
        <w:rPr>
          <w:rFonts w:ascii="Trebuchet MS" w:eastAsia="Times New Roman" w:hAnsi="Trebuchet MS" w:cs="Arial"/>
          <w:b w:val="0"/>
          <w:szCs w:val="22"/>
          <w:lang w:val="es-CO" w:eastAsia="es-CO"/>
        </w:rPr>
        <w:t xml:space="preserve"> en el programa </w:t>
      </w:r>
      <w:r w:rsidR="00E7656F">
        <w:rPr>
          <w:rFonts w:ascii="Trebuchet MS" w:eastAsia="Times New Roman" w:hAnsi="Trebuchet MS" w:cs="Arial"/>
          <w:b w:val="0"/>
          <w:szCs w:val="22"/>
          <w:lang w:val="es-CO" w:eastAsia="es-CO"/>
        </w:rPr>
        <w:t>PENAL GENERAL</w:t>
      </w:r>
      <w:r w:rsidRPr="00340FC2">
        <w:rPr>
          <w:rFonts w:ascii="Trebuchet MS" w:eastAsia="Times New Roman" w:hAnsi="Trebuchet MS" w:cs="Arial"/>
          <w:b w:val="0"/>
          <w:szCs w:val="22"/>
          <w:lang w:val="es-CO" w:eastAsia="es-CO"/>
        </w:rPr>
        <w:t xml:space="preserve">. </w:t>
      </w:r>
    </w:p>
    <w:p w14:paraId="7787C35D" w14:textId="77777777" w:rsidR="00B57BA6" w:rsidRPr="00340FC2" w:rsidRDefault="00B57BA6" w:rsidP="00B57BA6">
      <w:pPr>
        <w:tabs>
          <w:tab w:val="left" w:pos="-720"/>
          <w:tab w:val="left" w:pos="0"/>
        </w:tabs>
        <w:suppressAutoHyphens/>
        <w:jc w:val="both"/>
        <w:rPr>
          <w:rFonts w:ascii="Trebuchet MS" w:eastAsia="Times New Roman" w:hAnsi="Trebuchet MS" w:cs="Arial"/>
          <w:sz w:val="22"/>
          <w:szCs w:val="22"/>
          <w:lang w:val="es-CO" w:eastAsia="es-CO"/>
        </w:rPr>
      </w:pPr>
    </w:p>
    <w:p w14:paraId="3B304CB3" w14:textId="77777777" w:rsidR="00CC41C0" w:rsidRDefault="00CC41C0" w:rsidP="00B57BA6">
      <w:pPr>
        <w:tabs>
          <w:tab w:val="left" w:pos="-720"/>
          <w:tab w:val="left" w:pos="0"/>
        </w:tabs>
        <w:suppressAutoHyphens/>
        <w:jc w:val="both"/>
        <w:rPr>
          <w:rFonts w:ascii="Trebuchet MS" w:hAnsi="Trebuchet MS" w:cs="Arial"/>
          <w:sz w:val="22"/>
          <w:szCs w:val="22"/>
        </w:rPr>
      </w:pPr>
      <w:r>
        <w:rPr>
          <w:rFonts w:ascii="Trebuchet MS" w:hAnsi="Trebuchet MS" w:cs="Arial"/>
          <w:sz w:val="22"/>
          <w:szCs w:val="22"/>
        </w:rPr>
        <w:t xml:space="preserve">Se anexa certificación de autorización de objetos iguales, expedida por el ordenador del gasto para la presente contratación. </w:t>
      </w:r>
    </w:p>
    <w:p w14:paraId="3004EB62" w14:textId="77777777" w:rsidR="00CC41C0" w:rsidRDefault="00CC41C0" w:rsidP="00B57BA6">
      <w:pPr>
        <w:tabs>
          <w:tab w:val="left" w:pos="-720"/>
          <w:tab w:val="left" w:pos="0"/>
        </w:tabs>
        <w:suppressAutoHyphens/>
        <w:jc w:val="both"/>
        <w:rPr>
          <w:rFonts w:ascii="Trebuchet MS" w:hAnsi="Trebuchet MS" w:cs="Arial"/>
          <w:sz w:val="22"/>
          <w:szCs w:val="22"/>
        </w:rPr>
      </w:pPr>
    </w:p>
    <w:p w14:paraId="2E5EBA8D" w14:textId="59F38ECF"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w:t>
      </w:r>
      <w:r w:rsidR="00CC41C0">
        <w:rPr>
          <w:rFonts w:ascii="Trebuchet MS" w:hAnsi="Trebuchet MS" w:cs="Arial"/>
          <w:sz w:val="22"/>
          <w:szCs w:val="22"/>
        </w:rPr>
        <w:t xml:space="preserve">presente </w:t>
      </w:r>
      <w:r w:rsidRPr="00340FC2">
        <w:rPr>
          <w:rFonts w:ascii="Trebuchet MS" w:hAnsi="Trebuchet MS" w:cs="Arial"/>
          <w:sz w:val="22"/>
          <w:szCs w:val="22"/>
        </w:rPr>
        <w:t xml:space="preserve">contratación se encuentra incluida en el Plan </w:t>
      </w:r>
      <w:r w:rsidR="00CC41C0">
        <w:rPr>
          <w:rFonts w:ascii="Trebuchet MS" w:hAnsi="Trebuchet MS" w:cs="Arial"/>
          <w:sz w:val="22"/>
          <w:szCs w:val="22"/>
        </w:rPr>
        <w:t xml:space="preserve">Anual </w:t>
      </w:r>
      <w:r w:rsidRPr="00340FC2">
        <w:rPr>
          <w:rFonts w:ascii="Trebuchet MS" w:hAnsi="Trebuchet MS" w:cs="Arial"/>
          <w:sz w:val="22"/>
          <w:szCs w:val="22"/>
        </w:rPr>
        <w:t xml:space="preserve">de Adquisiciones </w:t>
      </w:r>
      <w:r w:rsidR="00CC41C0">
        <w:rPr>
          <w:rFonts w:ascii="Trebuchet MS" w:hAnsi="Trebuchet MS" w:cs="Arial"/>
          <w:sz w:val="22"/>
          <w:szCs w:val="22"/>
        </w:rPr>
        <w:t xml:space="preserve">-PAA de la Entidad </w:t>
      </w:r>
      <w:r w:rsidRPr="00340FC2">
        <w:rPr>
          <w:rFonts w:ascii="Trebuchet MS" w:hAnsi="Trebuchet MS" w:cs="Arial"/>
          <w:sz w:val="22"/>
          <w:szCs w:val="22"/>
        </w:rPr>
        <w:t>para la vigencia 202</w:t>
      </w:r>
      <w:r w:rsidR="00D76536" w:rsidRPr="00340FC2">
        <w:rPr>
          <w:rFonts w:ascii="Trebuchet MS" w:hAnsi="Trebuchet MS" w:cs="Arial"/>
          <w:sz w:val="22"/>
          <w:szCs w:val="22"/>
        </w:rPr>
        <w:t>5</w:t>
      </w:r>
      <w:r w:rsidR="00CC41C0">
        <w:rPr>
          <w:rFonts w:ascii="Trebuchet MS" w:hAnsi="Trebuchet MS" w:cs="Arial"/>
          <w:sz w:val="22"/>
          <w:szCs w:val="22"/>
        </w:rPr>
        <w:t xml:space="preserve"> bajo la línea No.11926 – 3040</w:t>
      </w:r>
      <w:r w:rsidR="00D76536" w:rsidRPr="00340FC2">
        <w:rPr>
          <w:rFonts w:ascii="Trebuchet MS" w:hAnsi="Trebuchet MS" w:cs="Arial"/>
          <w:sz w:val="22"/>
          <w:szCs w:val="22"/>
        </w:rPr>
        <w:t>.</w:t>
      </w:r>
    </w:p>
    <w:p w14:paraId="03277F21"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1D44C88B"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2. OBJETO A CONTRATAR</w:t>
      </w:r>
    </w:p>
    <w:p w14:paraId="72CE2EC6"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AE54E33"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340FC2">
        <w:rPr>
          <w:rFonts w:ascii="Trebuchet MS" w:hAnsi="Trebuchet MS" w:cs="Arial"/>
          <w:sz w:val="22"/>
          <w:szCs w:val="22"/>
        </w:rPr>
        <w:t>.</w:t>
      </w:r>
    </w:p>
    <w:p w14:paraId="79F5E67F"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69988C99" w14:textId="77777777" w:rsidR="00B57BA6" w:rsidRPr="00340FC2" w:rsidRDefault="00B57BA6" w:rsidP="00B57BA6">
      <w:pPr>
        <w:pStyle w:val="NormalWeb"/>
        <w:numPr>
          <w:ilvl w:val="1"/>
          <w:numId w:val="13"/>
        </w:numPr>
        <w:shd w:val="clear" w:color="auto" w:fill="FFFFFF"/>
        <w:tabs>
          <w:tab w:val="left" w:pos="142"/>
        </w:tabs>
        <w:spacing w:before="0" w:beforeAutospacing="0" w:after="0" w:afterAutospacing="0"/>
        <w:outlineLvl w:val="1"/>
        <w:rPr>
          <w:rFonts w:ascii="Trebuchet MS" w:hAnsi="Trebuchet MS" w:cs="Arial"/>
          <w:b/>
          <w:color w:val="333333"/>
          <w:sz w:val="22"/>
          <w:szCs w:val="22"/>
        </w:rPr>
      </w:pPr>
      <w:bookmarkStart w:id="0" w:name="_Toc533085387"/>
      <w:r w:rsidRPr="00340FC2">
        <w:rPr>
          <w:rFonts w:ascii="Trebuchet MS" w:hAnsi="Trebuchet MS" w:cs="Arial"/>
          <w:b/>
          <w:color w:val="333333"/>
          <w:sz w:val="22"/>
          <w:szCs w:val="22"/>
        </w:rPr>
        <w:t>Identificación del objeto en el clasificador de bienes y servicios UNSPSC.</w:t>
      </w:r>
      <w:bookmarkEnd w:id="0"/>
    </w:p>
    <w:p w14:paraId="1C56AA2B" w14:textId="77777777" w:rsidR="00B57BA6" w:rsidRPr="00340FC2" w:rsidRDefault="00B57BA6" w:rsidP="00B57BA6">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B57BA6" w:rsidRPr="00340FC2" w14:paraId="7E62FEF4" w14:textId="77777777" w:rsidTr="00CC41C0">
        <w:trPr>
          <w:jc w:val="center"/>
        </w:trPr>
        <w:tc>
          <w:tcPr>
            <w:tcW w:w="1223" w:type="dxa"/>
            <w:shd w:val="clear" w:color="auto" w:fill="D9D9D9"/>
            <w:vAlign w:val="center"/>
          </w:tcPr>
          <w:p w14:paraId="43CAEC4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GRUPO</w:t>
            </w:r>
          </w:p>
        </w:tc>
        <w:tc>
          <w:tcPr>
            <w:tcW w:w="3969" w:type="dxa"/>
            <w:shd w:val="clear" w:color="auto" w:fill="auto"/>
          </w:tcPr>
          <w:p w14:paraId="5AD6D2D4"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 SERVICIOS</w:t>
            </w:r>
          </w:p>
        </w:tc>
      </w:tr>
      <w:tr w:rsidR="00B57BA6" w:rsidRPr="00340FC2" w14:paraId="117B2B91" w14:textId="77777777" w:rsidTr="00CC41C0">
        <w:trPr>
          <w:jc w:val="center"/>
        </w:trPr>
        <w:tc>
          <w:tcPr>
            <w:tcW w:w="1223" w:type="dxa"/>
            <w:shd w:val="clear" w:color="auto" w:fill="D9D9D9"/>
            <w:vAlign w:val="center"/>
          </w:tcPr>
          <w:p w14:paraId="36DBE51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SEGMENTO</w:t>
            </w:r>
          </w:p>
        </w:tc>
        <w:tc>
          <w:tcPr>
            <w:tcW w:w="3969" w:type="dxa"/>
            <w:shd w:val="clear" w:color="auto" w:fill="auto"/>
          </w:tcPr>
          <w:p w14:paraId="2CF015A5"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(93000000) SERVICIOS POLÍTICOS Y ASUNTOS CÍVICOS</w:t>
            </w:r>
          </w:p>
        </w:tc>
      </w:tr>
      <w:tr w:rsidR="00B57BA6" w:rsidRPr="00340FC2" w14:paraId="39FEFA91" w14:textId="77777777" w:rsidTr="00CC41C0">
        <w:trPr>
          <w:jc w:val="center"/>
        </w:trPr>
        <w:tc>
          <w:tcPr>
            <w:tcW w:w="1223" w:type="dxa"/>
            <w:shd w:val="clear" w:color="auto" w:fill="D9D9D9"/>
            <w:vAlign w:val="center"/>
          </w:tcPr>
          <w:p w14:paraId="3D431E3C"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FAMILIA</w:t>
            </w:r>
          </w:p>
        </w:tc>
        <w:tc>
          <w:tcPr>
            <w:tcW w:w="3969" w:type="dxa"/>
            <w:shd w:val="clear" w:color="auto" w:fill="auto"/>
          </w:tcPr>
          <w:p w14:paraId="52EBC55A"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(93150000) SERVICIOS DE ADMINISTRACIÓN Y FINANCIACIÓN PÚBICA</w:t>
            </w:r>
          </w:p>
        </w:tc>
      </w:tr>
      <w:tr w:rsidR="00B57BA6" w:rsidRPr="00340FC2" w14:paraId="24AD5CC8" w14:textId="77777777" w:rsidTr="00CC41C0">
        <w:trPr>
          <w:jc w:val="center"/>
        </w:trPr>
        <w:tc>
          <w:tcPr>
            <w:tcW w:w="1223" w:type="dxa"/>
            <w:shd w:val="clear" w:color="auto" w:fill="D9D9D9"/>
            <w:vAlign w:val="center"/>
          </w:tcPr>
          <w:p w14:paraId="05DF6399"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CLASE</w:t>
            </w:r>
          </w:p>
        </w:tc>
        <w:tc>
          <w:tcPr>
            <w:tcW w:w="3969" w:type="dxa"/>
            <w:shd w:val="clear" w:color="auto" w:fill="auto"/>
          </w:tcPr>
          <w:p w14:paraId="65FC8CAB"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(93151500) ADMINISTRACIÓN PÚBLICA</w:t>
            </w:r>
          </w:p>
        </w:tc>
      </w:tr>
      <w:tr w:rsidR="00B57BA6" w:rsidRPr="00340FC2" w14:paraId="069A9BDC" w14:textId="77777777" w:rsidTr="00CC41C0">
        <w:trPr>
          <w:jc w:val="center"/>
        </w:trPr>
        <w:tc>
          <w:tcPr>
            <w:tcW w:w="1223" w:type="dxa"/>
            <w:shd w:val="clear" w:color="auto" w:fill="D9D9D9"/>
            <w:vAlign w:val="center"/>
          </w:tcPr>
          <w:p w14:paraId="29CD2446"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PRODUCTO</w:t>
            </w:r>
          </w:p>
        </w:tc>
        <w:tc>
          <w:tcPr>
            <w:tcW w:w="3969" w:type="dxa"/>
            <w:shd w:val="clear" w:color="auto" w:fill="auto"/>
          </w:tcPr>
          <w:p w14:paraId="3DF54D13" w14:textId="77777777" w:rsidR="00B57BA6" w:rsidRPr="00340FC2" w:rsidRDefault="00B57BA6" w:rsidP="00CC41C0">
            <w:pPr>
              <w:suppressAutoHyphens/>
              <w:ind w:right="-81"/>
              <w:jc w:val="both"/>
              <w:rPr>
                <w:rFonts w:ascii="Trebuchet MS" w:hAnsi="Trebuchet MS" w:cs="Arial"/>
                <w:sz w:val="22"/>
                <w:szCs w:val="22"/>
              </w:rPr>
            </w:pPr>
            <w:r w:rsidRPr="00340FC2">
              <w:rPr>
                <w:rFonts w:ascii="Trebuchet MS" w:hAnsi="Trebuchet MS" w:cs="Arial"/>
                <w:sz w:val="22"/>
                <w:szCs w:val="22"/>
              </w:rPr>
              <w:t>(93151514) SERVICIOS DE DEFENSORÍA DEL PUEBLO</w:t>
            </w:r>
          </w:p>
        </w:tc>
      </w:tr>
    </w:tbl>
    <w:p w14:paraId="745A051C"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C82FA3C" w14:textId="77777777" w:rsidR="00B57BA6" w:rsidRPr="00340FC2" w:rsidRDefault="00B57BA6" w:rsidP="00B57BA6">
      <w:pPr>
        <w:pStyle w:val="P23"/>
        <w:jc w:val="both"/>
        <w:outlineLvl w:val="0"/>
        <w:rPr>
          <w:rFonts w:ascii="Trebuchet MS" w:hAnsi="Trebuchet MS" w:cs="Arial"/>
          <w:spacing w:val="-3"/>
          <w:szCs w:val="22"/>
        </w:rPr>
      </w:pPr>
      <w:r w:rsidRPr="00340FC2">
        <w:rPr>
          <w:rFonts w:ascii="Trebuchet MS" w:hAnsi="Trebuchet MS" w:cs="Arial"/>
          <w:spacing w:val="-3"/>
          <w:szCs w:val="22"/>
        </w:rPr>
        <w:t>3. OBLIGACIONES:</w:t>
      </w:r>
    </w:p>
    <w:p w14:paraId="07C69B67"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sz w:val="22"/>
          <w:szCs w:val="22"/>
          <w:lang w:val="es-ES" w:eastAsia="es-ES"/>
        </w:rPr>
      </w:pPr>
    </w:p>
    <w:p w14:paraId="69447C75"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sz w:val="22"/>
          <w:szCs w:val="22"/>
        </w:rPr>
      </w:pPr>
      <w:r w:rsidRPr="00340FC2">
        <w:rPr>
          <w:rFonts w:ascii="Trebuchet MS" w:hAnsi="Trebuchet MS" w:cs="Arial"/>
          <w:b/>
          <w:color w:val="333333"/>
          <w:sz w:val="22"/>
          <w:szCs w:val="22"/>
        </w:rPr>
        <w:t>3.1. Obligaciones del Contratista.</w:t>
      </w:r>
    </w:p>
    <w:p w14:paraId="03677DA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Cs/>
          <w:sz w:val="22"/>
          <w:szCs w:val="22"/>
        </w:rPr>
      </w:pPr>
      <w:r w:rsidRPr="00340FC2">
        <w:rPr>
          <w:rFonts w:ascii="Trebuchet MS" w:hAnsi="Trebuchet MS" w:cs="Arial"/>
          <w:b/>
          <w:bCs/>
          <w:sz w:val="22"/>
          <w:szCs w:val="22"/>
          <w:u w:val="single"/>
        </w:rPr>
        <w:lastRenderedPageBreak/>
        <w:t>3.1) OBLIGACIONES GENERALES:</w:t>
      </w:r>
      <w:r w:rsidRPr="00340FC2">
        <w:rPr>
          <w:rFonts w:ascii="Trebuchet MS" w:hAnsi="Trebuchet MS" w:cs="Arial"/>
          <w:bCs/>
          <w:sz w:val="22"/>
          <w:szCs w:val="22"/>
        </w:rPr>
        <w:t xml:space="preserve"> 3.1.1) Suscribir el contrato en la plataforma destinada para tal fin. Será deber del Contratista remitir a la Subdirección de Gestión del Talento Humano - área de SST copia del certificado de aptitud medica de ingreso vigente al correo sst@defensoria.edu.co. 3.1.2) Constituir y publicar en la plataforma del SECOP II la garantía única exigida en el contrato. 3.1.3) Cumplir a cabalidad el objeto del contrato, de acuerdo con los términos y condiciones pactadas 3.1.4) Enviar y publicar en la plataforma del SECOP II el formulario de Informe de Contratistas (Descargable del Mapa de Procesos de la Entidad) y los documentos requeridos. 3.1.5)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honorarios mensuales pactados. 3.1.6.) Publicar en la plataforma del SECOP II el informe final de las actividades ejecutadas. 3.1.7.) Conservar y usar adecuadamente toda la documentación que le sea suministrada para la ejecución del contrato y responder por su deterioro o pérdida que le sean imputables. 3.1.8)  Cumplir con las directrices establecidas por la DEFENSORÍA para el manejo integral de la información, lo cual implica atender oportunamente y de manera completa los asuntos que le sean asignados en el marco del objeto pactado. 3.1.9) Portar en lugar visible, el carné que le haya sido suministrado y que lo acredite como Defensor Público, única y exclusivamente para diligencias que tengan relación directa con la ejecución del presente contrato. 3.1.10) Rendir los informes requeridos por el Supervisor, Defensor del Pueblo Regional o Dirección Nacional de Defensoría Pública, de manera oportuna, con información veraz y completa. 3.1.11.) Atender oportunamente, los requerimientos, instrucciones y recomendaciones que durante el desarrollo del contrato le imparta la DEFENSORÍA, a través del supervisor del contrato, para una correcta ejecución y cumplimiento de sus obligaciones. 3.1.12) Mantener actualizados los sistemas de información, aplicativos, softwares u otros similares para el servicio de la DEFENSORÍA a los cuales tenga acceso en virtud del presente contrato con información fidedigna y veraz para las comunicaciones a que haya lugar institucionalmente 3.1.13) Cumplir con los instructivos, lineamientos, manuales y procedimientos establecidos por la DEFENSORÍA, siempre y cuando tenga relación con el objeto, obligaciones y naturaleza del contrato. 3.1.14). Informar por escrito y a través de los medios institucionales, al supervisor las novedades que se presenten y que puedan afectar tanto la ejecución del contrato como la prestación del servicio de defensoría pública. 3.1.15) Realizar los aportes al sistema de seguridad social y/o autorizar a la Defensoría para que se realicen las respectivas retenciones y pagos en los términos establecidos en las normas vigentes. 3.1.16) Ejecutar las demás actividades que sean necesarias para lograr un total y fiel cumplimiento del objeto y obligaciones contractuales, siempre y cuando las mismas correspondan a la naturaleza del primero. </w:t>
      </w:r>
      <w:r w:rsidRPr="00340FC2">
        <w:rPr>
          <w:rFonts w:ascii="Trebuchet MS" w:hAnsi="Trebuchet MS" w:cs="Arial"/>
          <w:b/>
          <w:bCs/>
          <w:sz w:val="22"/>
          <w:szCs w:val="22"/>
        </w:rPr>
        <w:t>PARÁGRAFO:</w:t>
      </w:r>
      <w:r w:rsidRPr="00340FC2">
        <w:rPr>
          <w:rFonts w:ascii="Trebuchet MS" w:hAnsi="Trebuchet MS" w:cs="Arial"/>
          <w:bCs/>
          <w:sz w:val="22"/>
          <w:szCs w:val="22"/>
        </w:rPr>
        <w:t xml:space="preserve"> Para garantizar la adecuada prestación del servicio, el contratista ejercerá los derechos, cumplirá con los deberes y respetará las prohibiciones consagradas en la constitución y la ley. 3.1.17)</w:t>
      </w:r>
      <w:r w:rsidRPr="00340FC2">
        <w:rPr>
          <w:rFonts w:ascii="Trebuchet MS" w:hAnsi="Trebuchet MS"/>
          <w:sz w:val="22"/>
          <w:szCs w:val="22"/>
        </w:rPr>
        <w:t xml:space="preserve"> </w:t>
      </w:r>
      <w:r w:rsidRPr="00340FC2">
        <w:rPr>
          <w:rFonts w:ascii="Trebuchet MS" w:hAnsi="Trebuchet MS" w:cs="Arial"/>
          <w:iCs/>
          <w:color w:val="000000" w:themeColor="text1"/>
          <w:sz w:val="22"/>
          <w:szCs w:val="22"/>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 </w:t>
      </w:r>
      <w:r w:rsidRPr="00340FC2">
        <w:rPr>
          <w:rFonts w:ascii="Trebuchet MS" w:hAnsi="Trebuchet MS" w:cs="Arial"/>
          <w:bCs/>
          <w:sz w:val="22"/>
          <w:szCs w:val="22"/>
        </w:rPr>
        <w:t xml:space="preserve"> </w:t>
      </w:r>
      <w:r w:rsidRPr="00340FC2">
        <w:rPr>
          <w:rFonts w:ascii="Trebuchet MS" w:hAnsi="Trebuchet MS" w:cs="Arial"/>
          <w:b/>
          <w:bCs/>
          <w:sz w:val="22"/>
          <w:szCs w:val="22"/>
          <w:u w:val="single"/>
        </w:rPr>
        <w:t xml:space="preserve">3.2. OBLIGACIONES ESPECÍFICAS: </w:t>
      </w:r>
      <w:r w:rsidRPr="00340FC2">
        <w:rPr>
          <w:rFonts w:ascii="Trebuchet MS" w:hAnsi="Trebuchet MS" w:cs="Arial"/>
          <w:bCs/>
          <w:sz w:val="22"/>
          <w:szCs w:val="22"/>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Ejecutar las obligaciones que se deriven de aquellas normas, leyes y demás, que se impongan a la Defensoría del Pueblo y que garanticen la prestación del Servicio Nacional </w:t>
      </w:r>
      <w:r w:rsidRPr="00340FC2">
        <w:rPr>
          <w:rFonts w:ascii="Trebuchet MS" w:hAnsi="Trebuchet MS" w:cs="Arial"/>
          <w:bCs/>
          <w:sz w:val="22"/>
          <w:szCs w:val="22"/>
        </w:rPr>
        <w:lastRenderedPageBreak/>
        <w:t>de Defensoría Pública. 6.2.4. Asistir oportunamente a las audiencias y diligencias a las cuales sea citado en calidad de defensor público teniendo estas,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cada tres (3) meses.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344B5D42"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_tradnl"/>
        </w:rPr>
      </w:pPr>
    </w:p>
    <w:p w14:paraId="4A4589AA" w14:textId="77777777" w:rsidR="00B57BA6" w:rsidRPr="00340FC2" w:rsidRDefault="00B57BA6" w:rsidP="00B57BA6">
      <w:pPr>
        <w:pStyle w:val="NormalWeb"/>
        <w:shd w:val="clear" w:color="auto" w:fill="FFFFFF"/>
        <w:tabs>
          <w:tab w:val="left" w:pos="142"/>
        </w:tabs>
        <w:spacing w:before="0" w:beforeAutospacing="0" w:after="0" w:afterAutospacing="0"/>
        <w:outlineLvl w:val="1"/>
        <w:rPr>
          <w:rFonts w:ascii="Trebuchet MS" w:hAnsi="Trebuchet MS" w:cs="Arial"/>
          <w:b/>
          <w:color w:val="333333"/>
          <w:sz w:val="22"/>
          <w:szCs w:val="22"/>
        </w:rPr>
      </w:pPr>
      <w:r w:rsidRPr="00340FC2">
        <w:rPr>
          <w:rFonts w:ascii="Trebuchet MS" w:hAnsi="Trebuchet MS" w:cs="Arial"/>
          <w:b/>
          <w:color w:val="333333"/>
          <w:sz w:val="22"/>
          <w:szCs w:val="22"/>
        </w:rPr>
        <w:t>3.2. Obligaciones de la Defensoría del Pueblo.</w:t>
      </w:r>
    </w:p>
    <w:p w14:paraId="68BF0CAE"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lang w:val="es-ES"/>
        </w:rPr>
      </w:pPr>
    </w:p>
    <w:p w14:paraId="04566BD2" w14:textId="77777777" w:rsidR="00B57BA6" w:rsidRPr="00340FC2" w:rsidRDefault="00B57BA6" w:rsidP="00B57BA6">
      <w:pPr>
        <w:pStyle w:val="P26"/>
        <w:jc w:val="both"/>
        <w:rPr>
          <w:rFonts w:ascii="Trebuchet MS" w:eastAsia="MS Mincho" w:hAnsi="Trebuchet MS" w:cs="Arial"/>
          <w:i/>
          <w:szCs w:val="22"/>
          <w:lang w:val="es-ES_tradnl" w:eastAsia="en-US"/>
        </w:rPr>
      </w:pPr>
      <w:r w:rsidRPr="00340FC2">
        <w:rPr>
          <w:rFonts w:ascii="Trebuchet MS" w:hAnsi="Trebuchet MS" w:cs="Arial"/>
          <w:bCs/>
          <w:szCs w:val="22"/>
        </w:rPr>
        <w:t xml:space="preserve">Le corresponde a la DEFENSORÍA, el cumplimiento de las siguientes obligaciones específicas: 3.2.1. 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Efectuar los pagos en la forma y monto estipulados en el presente contrato, siempre y cuando se hallen cumplidos por parte del CONTRATISTA, los requisitos para tal fin y realizar las deducciones de ley o aquellas que resulten producto de las actuaciones Judiciales notificadas a la DEFENSORIA. 3.2.5. Suministrar la información necesaria o requerida para la adecuada ejecución del objeto contractual. 3.2.6. Efectuar la supervisión y seguimiento a las obligaciones derivadas de la ejecución del presente contrato, a través del supervisor designado. 3.2.7. Adelantar las actuaciones administrativas en caso de incumplimiento de las obligaciones por parte del CONTRATISTA. 3.2.8. Garantizar los aportes al Sistema De Seguridad Social conforme a la normatividad vigente. 3.2.9. En ningún caso, la Defensoría del Pueblo podrá dar por terminado el presente contrato sin </w:t>
      </w:r>
      <w:r w:rsidRPr="00340FC2">
        <w:rPr>
          <w:rFonts w:ascii="Trebuchet MS" w:hAnsi="Trebuchet MS" w:cs="Arial"/>
          <w:bCs/>
          <w:szCs w:val="22"/>
        </w:rPr>
        <w:lastRenderedPageBreak/>
        <w:t>que se le garantice al usuario la continuidad en la prestación del servicio nacional de Defensoría Pública, para lo cual requerirá al supervisor del contrato las constancias y certificaciones respectivas.</w:t>
      </w:r>
    </w:p>
    <w:p w14:paraId="02730D64" w14:textId="77777777" w:rsidR="00B57BA6" w:rsidRPr="00340FC2" w:rsidRDefault="00B57BA6" w:rsidP="00B57BA6">
      <w:pPr>
        <w:pStyle w:val="P26"/>
        <w:jc w:val="both"/>
        <w:rPr>
          <w:rFonts w:ascii="Trebuchet MS" w:hAnsi="Trebuchet MS" w:cs="Arial"/>
          <w:szCs w:val="22"/>
        </w:rPr>
      </w:pPr>
    </w:p>
    <w:p w14:paraId="12D56E5A" w14:textId="77777777" w:rsidR="00B57BA6" w:rsidRPr="00340FC2" w:rsidRDefault="00B57BA6" w:rsidP="00B57BA6">
      <w:pPr>
        <w:pStyle w:val="P26"/>
        <w:jc w:val="both"/>
        <w:outlineLvl w:val="0"/>
        <w:rPr>
          <w:rFonts w:ascii="Trebuchet MS" w:hAnsi="Trebuchet MS" w:cs="Arial"/>
          <w:szCs w:val="22"/>
        </w:rPr>
      </w:pPr>
      <w:r w:rsidRPr="00340FC2">
        <w:rPr>
          <w:rFonts w:ascii="Trebuchet MS" w:hAnsi="Trebuchet MS" w:cs="Arial"/>
          <w:b/>
          <w:szCs w:val="22"/>
        </w:rPr>
        <w:t xml:space="preserve">4. </w:t>
      </w:r>
      <w:r w:rsidRPr="00340FC2">
        <w:rPr>
          <w:rFonts w:ascii="Trebuchet MS" w:hAnsi="Trebuchet MS" w:cs="Arial"/>
          <w:b/>
          <w:color w:val="333333"/>
          <w:szCs w:val="22"/>
        </w:rPr>
        <w:t>MODALIDAD DE SELECCIÓN DEL CONTRATISTA Y SU JUSTIFICACIÓN</w:t>
      </w:r>
      <w:r w:rsidRPr="00340FC2">
        <w:rPr>
          <w:rFonts w:ascii="Trebuchet MS" w:hAnsi="Trebuchet MS" w:cs="Arial"/>
          <w:b/>
          <w:szCs w:val="22"/>
        </w:rPr>
        <w:t>:</w:t>
      </w:r>
    </w:p>
    <w:p w14:paraId="20F72EF1" w14:textId="77777777" w:rsidR="00B57BA6" w:rsidRPr="00340FC2" w:rsidRDefault="00B57BA6" w:rsidP="00B57BA6">
      <w:pPr>
        <w:pStyle w:val="NormalWeb"/>
        <w:shd w:val="clear" w:color="auto" w:fill="FFFFFF"/>
        <w:tabs>
          <w:tab w:val="left" w:pos="142"/>
        </w:tabs>
        <w:spacing w:before="0" w:beforeAutospacing="0" w:after="0" w:afterAutospacing="0"/>
        <w:jc w:val="both"/>
        <w:rPr>
          <w:rFonts w:ascii="Trebuchet MS" w:hAnsi="Trebuchet MS" w:cs="Arial"/>
          <w:b/>
          <w:i/>
          <w:color w:val="333333"/>
          <w:sz w:val="22"/>
          <w:szCs w:val="22"/>
        </w:rPr>
      </w:pPr>
    </w:p>
    <w:p w14:paraId="4C72F49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lo que respecta a los fundamentos jurídicos de la modalidad de selección de los Defensores Públicos, es pertinente traer a colación el artículo 26 de la Ley 941 de 2005, “por la cual se organiza el Sistema Nacional de Defensoría Pública”, que de manera expresa dispone:</w:t>
      </w:r>
    </w:p>
    <w:p w14:paraId="711D805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D2959B"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 de la presente ley, de acuerdo con las normas previstas en el Estatuto de Contratación Estatal (…)” </w:t>
      </w:r>
    </w:p>
    <w:p w14:paraId="10C20DBD"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F95C880"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Este mandato legal, en armonía con lo dispuesto en el numeral 4, literal h) del artículo 2° de la Ley 1150 de 2007 y en el artículo 2.2.1.2.1.4.9 del Decreto 1082 de 2015, faculta a las entidades estatales para contratar, bajo la modalidad de contratación directa, la prestación de servicios profesionales y de apoyo a la gestión con personas naturales o jurídicas que acrediten la idoneidad y/o experiencia relacionada con el área objeto del contrato. Dicho artículo establece:</w:t>
      </w:r>
    </w:p>
    <w:p w14:paraId="3039C339"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33032AC3"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 xml:space="preserve">“Las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 </w:t>
      </w:r>
    </w:p>
    <w:p w14:paraId="1B8C588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722C0249"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este contexto, la vinculación de Defensores Públicos constituye una prestación de servicios profesionales especializados que, por su naturaleza, no puede desarrollarse mediante una relación laboral, sino a través de contratos de prestación de servicios, conforme lo establece expresamente la ley especial del sector (Ley 941 de 2005) y lo permiten las disposiciones generales de contratación estatal (Ley 80 de 1993, Ley 1150 de 2007, Decreto 1082 de 2015) y en materia disciplinaria la Ley 1952 de 2019 modificada por la Ley 2094 de 2021 y la Ley 1474 de 2011 y demás normas que las sustituyan o modifiquen.</w:t>
      </w:r>
    </w:p>
    <w:p w14:paraId="1D6097EB"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DB0CD58"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concordancia con lo anterior, la Resolución 0645 de 2025, modificada por la resolución No 0988 de 2025, actualizó las categorías, requisitos y honorarios de los Defensores Públicos, incorporando la categoría “Defensores Públicos del Buen Futuro”, dirigida a profesionales en Derecho con tarjeta profesional vigente, entre 18 y 28 años de edad, que no cuenten con experiencia profesional propia de la actividad de defensor público. Esta categoría se fundamenta en lo dispuesto por las Leyes 1955 de 2019, 2214 de 2022 y 2043 de 2020, que consagran medidas afirmativas para la promoción del primer empleo juvenil en el sector público, fomentando el relevo generacional, la inclusión laboral y la ampliación de la cobertura del servicio de defensoría pública en todo el territorio nacional.</w:t>
      </w:r>
    </w:p>
    <w:p w14:paraId="22C25A9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5197652"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suma, de acuerdo con lo previsto en el artículo 32 de la Ley 80 de 1993, se define el contrato de prestación de servicios como los que celebren las entidades estatales para desarrollar actividades relacionadas con la administración o funcionamiento de las mismas.  Estos contratos solo podrán celebrarse con personas naturales cuando dichas actividades no pueden realizarse con personal de planta o requieran de conocimientos especializados.</w:t>
      </w:r>
    </w:p>
    <w:p w14:paraId="0CDCF51E"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13B444C3"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5BE9D8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lastRenderedPageBreak/>
        <w:t>La contratación bajo esta modalidad se justifica jurídicamente por las siguientes razones:</w:t>
      </w:r>
    </w:p>
    <w:p w14:paraId="7CAEB9E1"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561DEB8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1.Mandato legal expreso: La Ley 941 de 2005 determina que la única forma de vinculación de Defensores Públicos es mediante contratos de prestación de servicios profesionales, lo que excluye cualquier modalidad distinta.</w:t>
      </w:r>
    </w:p>
    <w:p w14:paraId="54E10DAE"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2.Naturaleza especializada del servicio: El ejercicio de la defensa técnica judicial y extrajudicial exige conocimientos jurídicos especializados, alto grado de autonomía profesional y responsabilidad directa, propios de la prestación de servicios profesionales.</w:t>
      </w:r>
    </w:p>
    <w:p w14:paraId="58D6A72C"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3.Ausencia de personal de planta suficiente: La Defensoría del Pueblo no cuenta con la capacidad instalada en planta para cubrir la totalidad de la demanda del servicio a nivel nacional, siendo necesaria la vinculación contractual de profesionales externos.</w:t>
      </w:r>
    </w:p>
    <w:p w14:paraId="3DD83074"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4.Compatibilidad con el régimen de contratación directa: El literal h) del numeral 4 del artículo 2° de la Ley 1150 de 2007 y el artículo 2.2.1.2.1.4.9 del Decreto 1082 de 2015 habilitan la contratación directa para este tipo de servicios, previa verificación de idoneidad.</w:t>
      </w:r>
    </w:p>
    <w:p w14:paraId="29C7BA71" w14:textId="77777777" w:rsidR="005E496D" w:rsidRPr="005E496D"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5.Inclusión de política pública de primer empleo: La incorporación de la categoría “Buen Futuro” en la Resolución 0645 de 2025 modificada por la resolución No 0988 de 2025, da cumplimiento a la política de primer empleo prevista en las Leyes 1955 de 2019, 2214 de 2022 y 2043 de 2020, contribuyendo al relevo generacional, la modernización institucional y la equidad en el acceso al servicio público.</w:t>
      </w:r>
    </w:p>
    <w:p w14:paraId="6E4854E5" w14:textId="77777777" w:rsidR="005E496D" w:rsidRPr="005E496D" w:rsidRDefault="005E496D" w:rsidP="005E496D">
      <w:pPr>
        <w:pStyle w:val="P23"/>
        <w:jc w:val="both"/>
        <w:rPr>
          <w:rFonts w:ascii="Trebuchet MS" w:eastAsia="MS Mincho" w:hAnsi="Trebuchet MS" w:cs="Arial"/>
          <w:b w:val="0"/>
          <w:bCs/>
          <w:szCs w:val="22"/>
          <w:lang w:val="es-ES_tradnl" w:eastAsia="en-US"/>
        </w:rPr>
      </w:pPr>
    </w:p>
    <w:p w14:paraId="09B97614" w14:textId="39F6CAE5" w:rsidR="00B57BA6" w:rsidRPr="00340FC2" w:rsidRDefault="005E496D" w:rsidP="005E496D">
      <w:pPr>
        <w:pStyle w:val="P23"/>
        <w:jc w:val="both"/>
        <w:rPr>
          <w:rFonts w:ascii="Trebuchet MS" w:eastAsia="MS Mincho" w:hAnsi="Trebuchet MS" w:cs="Arial"/>
          <w:b w:val="0"/>
          <w:bCs/>
          <w:szCs w:val="22"/>
          <w:lang w:val="es-ES_tradnl" w:eastAsia="en-US"/>
        </w:rPr>
      </w:pPr>
      <w:r w:rsidRPr="005E496D">
        <w:rPr>
          <w:rFonts w:ascii="Trebuchet MS" w:eastAsia="MS Mincho" w:hAnsi="Trebuchet MS" w:cs="Arial"/>
          <w:b w:val="0"/>
          <w:bCs/>
          <w:szCs w:val="22"/>
          <w:lang w:val="es-ES_tradnl" w:eastAsia="en-US"/>
        </w:rPr>
        <w:t>En consecuencia, la modalidad de contratación directa – prestación de servicios profesionales especializados resulta procedente, idónea y ajustada al marco jurídico aplicable, garantizando que la Defensoría del Pueblo pueda cumplir, sin interrupciones, su función constitucional y legal de asegurar el acceso efectivo a la justicia, a través de una defensa técnica, gratuita, oportuna y de calidad, fortalecida con la inclusión de la categoría “Defensores Públicos del Buen Futuro”.</w:t>
      </w:r>
    </w:p>
    <w:p w14:paraId="2AF3910B" w14:textId="77777777" w:rsidR="00B57BA6" w:rsidRPr="00340FC2" w:rsidRDefault="00B57BA6" w:rsidP="00B57BA6">
      <w:pPr>
        <w:tabs>
          <w:tab w:val="left" w:pos="-720"/>
          <w:tab w:val="left" w:pos="0"/>
        </w:tabs>
        <w:suppressAutoHyphens/>
        <w:jc w:val="both"/>
        <w:rPr>
          <w:rFonts w:ascii="Trebuchet MS" w:hAnsi="Trebuchet MS" w:cs="Arial"/>
          <w:sz w:val="22"/>
          <w:szCs w:val="22"/>
          <w:highlight w:val="yellow"/>
        </w:rPr>
      </w:pPr>
      <w:r w:rsidRPr="00340FC2">
        <w:rPr>
          <w:rFonts w:ascii="Trebuchet MS" w:hAnsi="Trebuchet MS" w:cs="Arial"/>
          <w:sz w:val="22"/>
          <w:szCs w:val="22"/>
        </w:rPr>
        <w:t xml:space="preserve"> </w:t>
      </w:r>
    </w:p>
    <w:p w14:paraId="5D101A2D" w14:textId="77777777" w:rsidR="00B57BA6" w:rsidRPr="00340FC2" w:rsidRDefault="00B57BA6" w:rsidP="00B57BA6">
      <w:pPr>
        <w:pStyle w:val="P26"/>
        <w:jc w:val="both"/>
        <w:outlineLvl w:val="0"/>
        <w:rPr>
          <w:rFonts w:ascii="Trebuchet MS" w:hAnsi="Trebuchet MS" w:cs="Arial"/>
          <w:b/>
          <w:szCs w:val="22"/>
        </w:rPr>
      </w:pPr>
      <w:r w:rsidRPr="00340FC2">
        <w:rPr>
          <w:rFonts w:ascii="Trebuchet MS" w:hAnsi="Trebuchet MS" w:cs="Arial"/>
          <w:b/>
          <w:szCs w:val="22"/>
        </w:rPr>
        <w:t>5. VALOR ESTIMADO DEL CONTRATO Y LA JUSTIFICACIÓN DEL MISMO:</w:t>
      </w:r>
    </w:p>
    <w:p w14:paraId="4DC91F9E" w14:textId="77777777" w:rsidR="00B57BA6" w:rsidRPr="00340FC2" w:rsidRDefault="00B57BA6" w:rsidP="00B57BA6">
      <w:pPr>
        <w:pStyle w:val="P26"/>
        <w:jc w:val="both"/>
        <w:outlineLvl w:val="0"/>
        <w:rPr>
          <w:rFonts w:ascii="Trebuchet MS" w:hAnsi="Trebuchet MS" w:cs="Arial"/>
          <w:b/>
          <w:szCs w:val="22"/>
        </w:rPr>
      </w:pPr>
    </w:p>
    <w:p w14:paraId="37CEC01F" w14:textId="3D8E17BA"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El presupuesto estimado para la celebración del contrato de prestación de servicios profesionales es la suma de </w:t>
      </w:r>
      <w:r w:rsidR="00E7656F">
        <w:rPr>
          <w:rFonts w:ascii="Trebuchet MS" w:hAnsi="Trebuchet MS" w:cs="Arial"/>
          <w:sz w:val="22"/>
          <w:szCs w:val="22"/>
        </w:rPr>
        <w:t>CINCUENTA Y CUATRO MILLONES SETECIENTOS TREINTA MIL M/CTE</w:t>
      </w:r>
      <w:r w:rsidRPr="00340FC2">
        <w:rPr>
          <w:rFonts w:ascii="Trebuchet MS" w:hAnsi="Trebuchet MS" w:cs="Arial"/>
          <w:sz w:val="22"/>
          <w:szCs w:val="22"/>
        </w:rPr>
        <w:t xml:space="preserve"> PESOS M/CTE (</w:t>
      </w:r>
      <w:r w:rsidR="00E7656F">
        <w:rPr>
          <w:rFonts w:ascii="Trebuchet MS" w:hAnsi="Trebuchet MS" w:cs="Arial"/>
          <w:sz w:val="22"/>
          <w:szCs w:val="22"/>
        </w:rPr>
        <w:t>$ 54.730.000,00</w:t>
      </w:r>
      <w:r w:rsidRPr="00340FC2">
        <w:rPr>
          <w:rFonts w:ascii="Trebuchet MS" w:hAnsi="Trebuchet MS" w:cs="Arial"/>
          <w:sz w:val="22"/>
          <w:szCs w:val="22"/>
        </w:rPr>
        <w:t>) incluido los demás impuestos a que haya lugar. El valor de este contrato se pagará con cargo al presupuesto de La DEFENSORÍA, de la siguiente manera:</w:t>
      </w:r>
    </w:p>
    <w:p w14:paraId="11AD494B" w14:textId="77777777" w:rsidR="00B57BA6" w:rsidRPr="00340FC2" w:rsidRDefault="00B57BA6" w:rsidP="00B57BA6">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69"/>
        <w:gridCol w:w="5267"/>
      </w:tblGrid>
      <w:tr w:rsidR="00B57BA6" w:rsidRPr="00340FC2" w14:paraId="02D462B0" w14:textId="77777777" w:rsidTr="00CC41C0">
        <w:trPr>
          <w:trHeight w:val="64"/>
        </w:trPr>
        <w:tc>
          <w:tcPr>
            <w:tcW w:w="3878" w:type="dxa"/>
            <w:shd w:val="clear" w:color="auto" w:fill="D9D9D9" w:themeFill="background1" w:themeFillShade="D9"/>
          </w:tcPr>
          <w:p w14:paraId="3FE18887"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Vigencia</w:t>
            </w:r>
          </w:p>
        </w:tc>
        <w:tc>
          <w:tcPr>
            <w:tcW w:w="6149" w:type="dxa"/>
            <w:shd w:val="clear" w:color="auto" w:fill="D9D9D9" w:themeFill="background1" w:themeFillShade="D9"/>
          </w:tcPr>
          <w:p w14:paraId="4A3F8B6B" w14:textId="77777777" w:rsidR="00B57BA6" w:rsidRPr="00340FC2" w:rsidRDefault="00B57BA6" w:rsidP="00CC41C0">
            <w:pPr>
              <w:jc w:val="center"/>
              <w:rPr>
                <w:rFonts w:ascii="Trebuchet MS" w:eastAsiaTheme="minorHAnsi" w:hAnsi="Trebuchet MS"/>
                <w:b/>
                <w:sz w:val="22"/>
                <w:szCs w:val="22"/>
                <w:lang w:val="es-CO"/>
              </w:rPr>
            </w:pPr>
            <w:r w:rsidRPr="00340FC2">
              <w:rPr>
                <w:rFonts w:ascii="Trebuchet MS" w:eastAsiaTheme="minorHAnsi" w:hAnsi="Trebuchet MS"/>
                <w:b/>
                <w:sz w:val="22"/>
                <w:szCs w:val="22"/>
                <w:lang w:val="es-CO"/>
              </w:rPr>
              <w:t>Certificado de Disponibilidad Presupuestal - CDP</w:t>
            </w:r>
          </w:p>
        </w:tc>
      </w:tr>
      <w:tr w:rsidR="00B57BA6" w:rsidRPr="00340FC2" w14:paraId="0C8B7DCC" w14:textId="77777777" w:rsidTr="00CC41C0">
        <w:trPr>
          <w:trHeight w:val="64"/>
        </w:trPr>
        <w:tc>
          <w:tcPr>
            <w:tcW w:w="3878" w:type="dxa"/>
            <w:vAlign w:val="center"/>
          </w:tcPr>
          <w:p w14:paraId="28DAB31C" w14:textId="45D4334E" w:rsidR="00B57BA6" w:rsidRPr="00340FC2" w:rsidRDefault="00B57BA6" w:rsidP="00CC41C0">
            <w:pPr>
              <w:jc w:val="center"/>
              <w:rPr>
                <w:rFonts w:ascii="Trebuchet MS" w:eastAsiaTheme="minorHAnsi" w:hAnsi="Trebuchet MS"/>
                <w:sz w:val="22"/>
                <w:szCs w:val="22"/>
                <w:lang w:val="es-CO"/>
              </w:rPr>
            </w:pPr>
            <w:r w:rsidRPr="00340FC2">
              <w:rPr>
                <w:rFonts w:ascii="Trebuchet MS" w:eastAsiaTheme="minorHAnsi" w:hAnsi="Trebuchet MS"/>
                <w:sz w:val="22"/>
                <w:szCs w:val="22"/>
                <w:lang w:val="es-CO"/>
              </w:rPr>
              <w:t>202</w:t>
            </w:r>
            <w:r w:rsidR="00E5009D" w:rsidRPr="00340FC2">
              <w:rPr>
                <w:rFonts w:ascii="Trebuchet MS" w:eastAsiaTheme="minorHAnsi" w:hAnsi="Trebuchet MS"/>
                <w:sz w:val="22"/>
                <w:szCs w:val="22"/>
                <w:lang w:val="es-CO"/>
              </w:rPr>
              <w:t>5</w:t>
            </w:r>
          </w:p>
        </w:tc>
        <w:tc>
          <w:tcPr>
            <w:tcW w:w="6149" w:type="dxa"/>
            <w:vAlign w:val="center"/>
          </w:tcPr>
          <w:p w14:paraId="6916035A" w14:textId="1333A4B2" w:rsidR="00B57BA6" w:rsidRPr="00340FC2" w:rsidRDefault="00B57BA6" w:rsidP="00CC41C0">
            <w:pPr>
              <w:jc w:val="center"/>
              <w:rPr>
                <w:rFonts w:ascii="Trebuchet MS" w:eastAsiaTheme="minorHAnsi" w:hAnsi="Trebuchet MS"/>
                <w:sz w:val="22"/>
                <w:szCs w:val="22"/>
                <w:highlight w:val="yellow"/>
                <w:lang w:val="es-CO"/>
              </w:rPr>
            </w:pPr>
            <w:r w:rsidRPr="00340FC2">
              <w:rPr>
                <w:rFonts w:ascii="Trebuchet MS" w:hAnsi="Trebuchet MS"/>
                <w:sz w:val="22"/>
                <w:szCs w:val="22"/>
              </w:rPr>
              <w:t xml:space="preserve">SIIF No </w:t>
            </w:r>
            <w:r w:rsidR="00E7656F">
              <w:rPr>
                <w:rFonts w:ascii="Trebuchet MS" w:hAnsi="Trebuchet MS" w:cs="Arial"/>
                <w:noProof/>
                <w:sz w:val="22"/>
                <w:szCs w:val="22"/>
              </w:rPr>
              <w:t>139325</w:t>
            </w:r>
            <w:r w:rsidRPr="00340FC2">
              <w:rPr>
                <w:rFonts w:ascii="Trebuchet MS" w:hAnsi="Trebuchet MS" w:cs="Arial"/>
                <w:sz w:val="22"/>
                <w:szCs w:val="22"/>
              </w:rPr>
              <w:t xml:space="preserve"> </w:t>
            </w:r>
            <w:r w:rsidRPr="00340FC2">
              <w:rPr>
                <w:rFonts w:ascii="Trebuchet MS" w:hAnsi="Trebuchet MS"/>
                <w:sz w:val="22"/>
                <w:szCs w:val="22"/>
              </w:rPr>
              <w:t xml:space="preserve">del </w:t>
            </w:r>
            <w:r w:rsidR="00E7656F">
              <w:rPr>
                <w:rFonts w:ascii="Trebuchet MS" w:hAnsi="Trebuchet MS" w:cs="Arial"/>
                <w:sz w:val="22"/>
                <w:szCs w:val="22"/>
              </w:rPr>
              <w:t>04-07-2025</w:t>
            </w:r>
            <w:r w:rsidRPr="00340FC2">
              <w:rPr>
                <w:rFonts w:ascii="Trebuchet MS" w:hAnsi="Trebuchet MS" w:cs="Arial"/>
                <w:sz w:val="22"/>
                <w:szCs w:val="22"/>
              </w:rPr>
              <w:t xml:space="preserve"> </w:t>
            </w:r>
            <w:r w:rsidRPr="00340FC2">
              <w:rPr>
                <w:rFonts w:ascii="Trebuchet MS" w:hAnsi="Trebuchet MS"/>
                <w:sz w:val="22"/>
                <w:szCs w:val="22"/>
              </w:rPr>
              <w:t>(DD/MM/AAAA)</w:t>
            </w:r>
          </w:p>
        </w:tc>
      </w:tr>
      <w:tr w:rsidR="00E35779" w:rsidRPr="00340FC2" w14:paraId="671832E4" w14:textId="77777777" w:rsidTr="00CC41C0">
        <w:trPr>
          <w:trHeight w:val="64"/>
        </w:trPr>
        <w:tc>
          <w:tcPr>
            <w:tcW w:w="3878" w:type="dxa"/>
            <w:vAlign w:val="center"/>
          </w:tcPr>
          <w:p w14:paraId="1595FEF0" w14:textId="377F0FAB" w:rsidR="00E35779" w:rsidRPr="00340FC2" w:rsidRDefault="00E35779" w:rsidP="00CC41C0">
            <w:pPr>
              <w:jc w:val="center"/>
              <w:rPr>
                <w:rFonts w:ascii="Trebuchet MS" w:eastAsiaTheme="minorHAnsi" w:hAnsi="Trebuchet MS"/>
                <w:sz w:val="22"/>
                <w:szCs w:val="22"/>
                <w:lang w:val="es-CO"/>
              </w:rPr>
            </w:pPr>
            <w:r>
              <w:rPr>
                <w:rFonts w:ascii="Trebuchet MS" w:eastAsiaTheme="minorHAnsi" w:hAnsi="Trebuchet MS"/>
                <w:sz w:val="22"/>
                <w:szCs w:val="20"/>
                <w:lang w:val="es-CO"/>
              </w:rPr>
              <w:t>Aprobación vigencias Futuras</w:t>
            </w:r>
          </w:p>
        </w:tc>
        <w:tc>
          <w:tcPr>
            <w:tcW w:w="6149" w:type="dxa"/>
            <w:vAlign w:val="center"/>
          </w:tcPr>
          <w:p w14:paraId="24847BAA" w14:textId="7E9BB0B2" w:rsidR="00E35779" w:rsidRDefault="00E7656F" w:rsidP="00E35779">
            <w:pPr>
              <w:tabs>
                <w:tab w:val="left" w:pos="-720"/>
              </w:tabs>
              <w:suppressAutoHyphens/>
              <w:spacing w:line="252" w:lineRule="auto"/>
              <w:jc w:val="center"/>
              <w:rPr>
                <w:rFonts w:ascii="Trebuchet MS" w:eastAsia="Times New Roman" w:hAnsi="Trebuchet MS" w:cs="Arial"/>
                <w:sz w:val="22"/>
                <w:szCs w:val="20"/>
              </w:rPr>
            </w:pPr>
            <w:r>
              <w:rPr>
                <w:rFonts w:ascii="Trebuchet MS" w:hAnsi="Trebuchet MS" w:cs="Arial"/>
                <w:sz w:val="22"/>
                <w:szCs w:val="20"/>
              </w:rPr>
              <w:t>Enero a Julio 2026</w:t>
            </w:r>
          </w:p>
          <w:p w14:paraId="3661F59C" w14:textId="184F3BB8" w:rsidR="00E35779" w:rsidRPr="00340FC2" w:rsidRDefault="00E35779" w:rsidP="00E35779">
            <w:pPr>
              <w:jc w:val="center"/>
              <w:rPr>
                <w:rFonts w:ascii="Trebuchet MS" w:hAnsi="Trebuchet MS"/>
                <w:sz w:val="22"/>
                <w:szCs w:val="22"/>
              </w:rPr>
            </w:pPr>
            <w:r>
              <w:rPr>
                <w:rFonts w:ascii="Trebuchet MS" w:hAnsi="Trebuchet MS" w:cs="Arial"/>
                <w:sz w:val="22"/>
                <w:szCs w:val="20"/>
              </w:rPr>
              <w:t xml:space="preserve">Radicado: </w:t>
            </w:r>
            <w:r w:rsidR="00E7656F">
              <w:rPr>
                <w:rFonts w:ascii="Trebuchet MS" w:hAnsi="Trebuchet MS" w:cs="Arial"/>
                <w:sz w:val="22"/>
                <w:szCs w:val="20"/>
              </w:rPr>
              <w:t>2-2025-051431</w:t>
            </w:r>
            <w:r>
              <w:rPr>
                <w:rFonts w:ascii="Trebuchet MS" w:hAnsi="Trebuchet MS" w:cs="Arial"/>
                <w:sz w:val="22"/>
                <w:szCs w:val="20"/>
              </w:rPr>
              <w:t xml:space="preserve"> del </w:t>
            </w:r>
            <w:r w:rsidR="00E7656F">
              <w:rPr>
                <w:rFonts w:ascii="Trebuchet MS" w:hAnsi="Trebuchet MS" w:cs="Arial"/>
                <w:sz w:val="22"/>
                <w:szCs w:val="20"/>
              </w:rPr>
              <w:t>26 de agosto de 2025</w:t>
            </w:r>
            <w:r>
              <w:rPr>
                <w:rFonts w:ascii="Trebuchet MS" w:hAnsi="Trebuchet MS" w:cs="Arial"/>
                <w:sz w:val="22"/>
                <w:szCs w:val="20"/>
              </w:rPr>
              <w:t>, emitido por el Ministerio de Hacienda y Crédito Público.</w:t>
            </w:r>
          </w:p>
        </w:tc>
      </w:tr>
    </w:tbl>
    <w:p w14:paraId="5E65B660"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7F1274B6"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 xml:space="preserve">6. FORMA DE PAGO: </w:t>
      </w:r>
    </w:p>
    <w:p w14:paraId="02146348"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633169B1" w14:textId="1ABE6745" w:rsidR="00B57BA6"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La DEFENSORÍA pagará al CONTRATISTA </w:t>
      </w:r>
      <w:r w:rsidRPr="00340FC2">
        <w:rPr>
          <w:rFonts w:ascii="Trebuchet MS" w:hAnsi="Trebuchet MS"/>
          <w:sz w:val="22"/>
          <w:szCs w:val="22"/>
        </w:rPr>
        <w:t>el valor del contrato por conducto de la Subdirección Financiera por mes calendario vencido a razón de</w:t>
      </w:r>
      <w:r w:rsidRPr="00340FC2">
        <w:rPr>
          <w:rFonts w:ascii="Trebuchet MS" w:hAnsi="Trebuchet MS"/>
          <w:b/>
          <w:sz w:val="22"/>
          <w:szCs w:val="22"/>
        </w:rPr>
        <w:t xml:space="preserve"> </w:t>
      </w:r>
      <w:r w:rsidR="00E7656F">
        <w:rPr>
          <w:rFonts w:ascii="Trebuchet MS" w:hAnsi="Trebuchet MS" w:cs="Arial"/>
          <w:b/>
          <w:sz w:val="22"/>
          <w:szCs w:val="22"/>
        </w:rPr>
        <w:t>CINCO MILLONES CUATROCIENTOS SETENTA Y TRES MIL M/CTE</w:t>
      </w:r>
      <w:r w:rsidRPr="00340FC2">
        <w:rPr>
          <w:rFonts w:ascii="Trebuchet MS" w:hAnsi="Trebuchet MS" w:cs="Arial"/>
          <w:b/>
          <w:sz w:val="22"/>
          <w:szCs w:val="22"/>
        </w:rPr>
        <w:t xml:space="preserve">  (</w:t>
      </w:r>
      <w:r w:rsidR="00E7656F">
        <w:rPr>
          <w:rFonts w:ascii="Trebuchet MS" w:hAnsi="Trebuchet MS" w:cs="Arial"/>
          <w:b/>
          <w:sz w:val="22"/>
          <w:szCs w:val="22"/>
        </w:rPr>
        <w:t>$ 5.473.000,00</w:t>
      </w:r>
      <w:r w:rsidRPr="00340FC2">
        <w:rPr>
          <w:rFonts w:ascii="Trebuchet MS" w:hAnsi="Trebuchet MS" w:cs="Arial"/>
          <w:b/>
          <w:sz w:val="22"/>
          <w:szCs w:val="22"/>
        </w:rPr>
        <w:t>)</w:t>
      </w:r>
      <w:r w:rsidRPr="00340FC2">
        <w:rPr>
          <w:rFonts w:ascii="Trebuchet MS" w:hAnsi="Trebuchet MS" w:cs="Arial"/>
          <w:sz w:val="22"/>
          <w:szCs w:val="22"/>
        </w:rPr>
        <w:t xml:space="preserve"> </w:t>
      </w:r>
      <w:r w:rsidRPr="00340FC2">
        <w:rPr>
          <w:rFonts w:ascii="Trebuchet MS" w:hAnsi="Trebuchet MS" w:cs="Arial"/>
          <w:b/>
          <w:bCs/>
          <w:sz w:val="22"/>
          <w:szCs w:val="22"/>
        </w:rPr>
        <w:t xml:space="preserve"> </w:t>
      </w:r>
      <w:r w:rsidRPr="00340FC2">
        <w:rPr>
          <w:rFonts w:ascii="Trebuchet MS" w:hAnsi="Trebuchet MS" w:cs="Arial"/>
          <w:sz w:val="22"/>
          <w:szCs w:val="22"/>
        </w:rPr>
        <w:t>incluidos</w:t>
      </w:r>
      <w:r w:rsidRPr="00340FC2">
        <w:rPr>
          <w:rFonts w:ascii="Trebuchet MS" w:hAnsi="Trebuchet MS" w:cs="Arial"/>
          <w:spacing w:val="-3"/>
          <w:sz w:val="22"/>
          <w:szCs w:val="22"/>
        </w:rPr>
        <w:t xml:space="preserve"> todos los impuestos a que haya lugar</w:t>
      </w:r>
      <w:r w:rsidRPr="00340FC2">
        <w:rPr>
          <w:rFonts w:ascii="Trebuchet MS" w:hAnsi="Trebuchet MS" w:cs="Arial"/>
          <w:sz w:val="22"/>
          <w:szCs w:val="22"/>
        </w:rPr>
        <w:t xml:space="preserve">. </w:t>
      </w:r>
    </w:p>
    <w:p w14:paraId="1F392891" w14:textId="6ED5F660" w:rsidR="00772CD1" w:rsidRDefault="00772CD1" w:rsidP="00B57BA6">
      <w:pPr>
        <w:tabs>
          <w:tab w:val="left" w:pos="-720"/>
          <w:tab w:val="left" w:pos="0"/>
        </w:tabs>
        <w:suppressAutoHyphens/>
        <w:jc w:val="both"/>
        <w:rPr>
          <w:rFonts w:ascii="Trebuchet MS" w:hAnsi="Trebuchet MS" w:cs="Arial"/>
          <w:sz w:val="22"/>
          <w:szCs w:val="22"/>
        </w:rPr>
      </w:pPr>
    </w:p>
    <w:p w14:paraId="31243DB0"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los periodos que no correspondan a mensualidades completas, se cancelará la suma equivalente a los servicios prestados, proporcional al valor mensual pactado, con base en la fecha de la suscripción del acta de inicio</w:t>
      </w:r>
    </w:p>
    <w:p w14:paraId="565F5D4E"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238B6768" w14:textId="77777777" w:rsidR="00772CD1" w:rsidRPr="00772CD1" w:rsidRDefault="00772CD1" w:rsidP="00772CD1">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 xml:space="preserve">En todo caso, el primer pago se liquidará proporcionalmente al tiempo efectivamente ejecutado. El pago de los honorarios está sujeto a la prestación efectiva del servicio, lo </w:t>
      </w:r>
      <w:r w:rsidRPr="00772CD1">
        <w:rPr>
          <w:rFonts w:ascii="Trebuchet MS" w:hAnsi="Trebuchet MS" w:cs="Arial"/>
          <w:sz w:val="22"/>
          <w:szCs w:val="22"/>
        </w:rPr>
        <w:lastRenderedPageBreak/>
        <w:t xml:space="preserve">que se acredita con la entrega personal del informe al supervisor del contrato para la certificación de honorarios del periodo que corresponda y a la aprobación del Plan Anual de Caja - PAC.  </w:t>
      </w:r>
    </w:p>
    <w:p w14:paraId="360AD41A" w14:textId="77777777" w:rsidR="00772CD1" w:rsidRPr="00772CD1" w:rsidRDefault="00772CD1" w:rsidP="00772CD1">
      <w:pPr>
        <w:tabs>
          <w:tab w:val="left" w:pos="-720"/>
          <w:tab w:val="left" w:pos="0"/>
        </w:tabs>
        <w:suppressAutoHyphens/>
        <w:jc w:val="both"/>
        <w:rPr>
          <w:rFonts w:ascii="Trebuchet MS" w:hAnsi="Trebuchet MS" w:cs="Arial"/>
          <w:sz w:val="22"/>
          <w:szCs w:val="22"/>
        </w:rPr>
      </w:pPr>
    </w:p>
    <w:p w14:paraId="79B08F67" w14:textId="05749A3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Para cada pago, se requiere que: 1) el contratista cargue a SECOP II: a) la factura en aquellos eventos en que de acuerdo con la normatividad aplicable se requiera; b) los soportes de ejecución correspondientes (evidencias de ejecución) y demás anexos que sean requeridos por la supervisión y/o la Defensoría; y c) la planilla de pago de los aportes al sistema de seguridad social que corresponda; 2) el contratista elabore, suscriba y presente al supervisor del contrato el Informe de Ejecución Contractual para pagos prestación de servicios profesionales y de apoyo a la gestión (Formulario vigente) y 3) el supervisor suscriba y cargue a la plataforma SECOP II el formulario citado en el numeral anterior, previa verificación del cumplimiento del contrato.</w:t>
      </w:r>
    </w:p>
    <w:p w14:paraId="72A6C0AB"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023A5C35"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r w:rsidRPr="00340FC2">
        <w:rPr>
          <w:rFonts w:ascii="Trebuchet MS" w:hAnsi="Trebuchet MS" w:cs="Arial"/>
          <w:bCs/>
          <w:sz w:val="22"/>
          <w:szCs w:val="22"/>
        </w:rPr>
        <w:t xml:space="preserve">Del valor de los honorarios mensuales se harán los descuentos autorizados y ordenados por ley. </w:t>
      </w:r>
    </w:p>
    <w:p w14:paraId="13F008F1" w14:textId="77777777" w:rsidR="00B57BA6" w:rsidRPr="00340FC2" w:rsidRDefault="00B57BA6" w:rsidP="00B57BA6">
      <w:pPr>
        <w:tabs>
          <w:tab w:val="left" w:pos="-720"/>
          <w:tab w:val="left" w:pos="0"/>
        </w:tabs>
        <w:suppressAutoHyphens/>
        <w:jc w:val="both"/>
        <w:rPr>
          <w:rFonts w:ascii="Trebuchet MS" w:hAnsi="Trebuchet MS" w:cs="Arial"/>
          <w:b/>
          <w:bCs/>
          <w:sz w:val="22"/>
          <w:szCs w:val="22"/>
        </w:rPr>
      </w:pPr>
    </w:p>
    <w:p w14:paraId="7A93B50E"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0F95D113"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01828A77" w14:textId="77777777" w:rsidR="00B57BA6" w:rsidRPr="00340FC2" w:rsidRDefault="00B57BA6" w:rsidP="00B57BA6">
      <w:pPr>
        <w:tabs>
          <w:tab w:val="left" w:pos="-720"/>
          <w:tab w:val="left" w:pos="0"/>
        </w:tabs>
        <w:suppressAutoHyphens/>
        <w:jc w:val="both"/>
        <w:rPr>
          <w:rFonts w:ascii="Trebuchet MS" w:hAnsi="Trebuchet MS" w:cs="Arial"/>
          <w:b/>
          <w:sz w:val="22"/>
          <w:szCs w:val="22"/>
        </w:rPr>
      </w:pPr>
      <w:r w:rsidRPr="00340FC2">
        <w:rPr>
          <w:rFonts w:ascii="Trebuchet MS" w:hAnsi="Trebuchet MS" w:cs="Arial"/>
          <w:b/>
          <w:sz w:val="22"/>
          <w:szCs w:val="22"/>
        </w:rPr>
        <w:t>7. CRITERIOS DE SELECCIÓN:</w:t>
      </w:r>
    </w:p>
    <w:p w14:paraId="0806B26D" w14:textId="77777777" w:rsidR="00B57BA6" w:rsidRPr="00340FC2" w:rsidRDefault="00B57BA6" w:rsidP="00B57BA6">
      <w:pPr>
        <w:tabs>
          <w:tab w:val="left" w:pos="-720"/>
          <w:tab w:val="left" w:pos="0"/>
        </w:tabs>
        <w:suppressAutoHyphens/>
        <w:jc w:val="both"/>
        <w:rPr>
          <w:rFonts w:ascii="Trebuchet MS" w:hAnsi="Trebuchet MS" w:cs="Arial"/>
          <w:b/>
          <w:sz w:val="22"/>
          <w:szCs w:val="22"/>
        </w:rPr>
      </w:pPr>
    </w:p>
    <w:p w14:paraId="03F7C61C" w14:textId="764EDACE" w:rsidR="00B57BA6" w:rsidRPr="00340FC2" w:rsidRDefault="00B57BA6" w:rsidP="00B57BA6">
      <w:pPr>
        <w:jc w:val="both"/>
        <w:rPr>
          <w:rFonts w:ascii="Trebuchet MS" w:eastAsia="Times New Roman" w:hAnsi="Trebuchet MS" w:cs="Arial"/>
          <w:sz w:val="22"/>
          <w:szCs w:val="22"/>
          <w:lang w:val="es-ES" w:eastAsia="es-ES"/>
        </w:rPr>
      </w:pPr>
      <w:r w:rsidRPr="00340FC2">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siempre y cuando acredite el cumplimiento de los requisitos establecidos en las Resoluciones 939 y 1281 de 2018 (según corresponda) </w:t>
      </w:r>
      <w:r w:rsidR="00AA639C" w:rsidRPr="00340FC2">
        <w:rPr>
          <w:rFonts w:ascii="Trebuchet MS" w:hAnsi="Trebuchet MS" w:cs="Arial"/>
          <w:bCs/>
          <w:sz w:val="22"/>
          <w:szCs w:val="22"/>
        </w:rPr>
        <w:t>modificadas por las resoluciones 1620 y 1619 de 2020, 1011 y 1141 de 2024</w:t>
      </w:r>
      <w:r w:rsidRPr="00340FC2">
        <w:rPr>
          <w:rFonts w:ascii="Trebuchet MS" w:eastAsia="Times New Roman" w:hAnsi="Trebuchet MS" w:cs="Arial"/>
          <w:sz w:val="22"/>
          <w:szCs w:val="22"/>
          <w:lang w:val="es-ES" w:eastAsia="es-ES"/>
        </w:rPr>
        <w:t>, respectivamente, expedidas por la Defensoría del Pueblo.</w:t>
      </w:r>
    </w:p>
    <w:p w14:paraId="5377DC3A" w14:textId="77777777" w:rsidR="00B57BA6" w:rsidRPr="00340FC2" w:rsidRDefault="00B57BA6" w:rsidP="00B57BA6">
      <w:pPr>
        <w:tabs>
          <w:tab w:val="left" w:pos="-720"/>
          <w:tab w:val="left" w:pos="0"/>
        </w:tabs>
        <w:suppressAutoHyphens/>
        <w:jc w:val="both"/>
        <w:rPr>
          <w:rFonts w:ascii="Trebuchet MS" w:hAnsi="Trebuchet MS" w:cs="Arial"/>
          <w:sz w:val="22"/>
          <w:szCs w:val="22"/>
        </w:rPr>
      </w:pPr>
    </w:p>
    <w:p w14:paraId="38487A2B" w14:textId="77777777" w:rsidR="00B57BA6" w:rsidRPr="00340FC2" w:rsidRDefault="00B57BA6" w:rsidP="00B57BA6">
      <w:pPr>
        <w:tabs>
          <w:tab w:val="left" w:pos="-720"/>
          <w:tab w:val="left" w:pos="0"/>
        </w:tabs>
        <w:suppressAutoHyphens/>
        <w:jc w:val="both"/>
        <w:rPr>
          <w:rFonts w:ascii="Trebuchet MS" w:hAnsi="Trebuchet MS"/>
          <w:b/>
          <w:sz w:val="22"/>
          <w:szCs w:val="22"/>
        </w:rPr>
      </w:pPr>
      <w:r w:rsidRPr="00340FC2">
        <w:rPr>
          <w:rFonts w:ascii="Trebuchet MS" w:hAnsi="Trebuchet MS"/>
          <w:b/>
          <w:sz w:val="22"/>
          <w:szCs w:val="22"/>
        </w:rPr>
        <w:t>8. ANÁLISIS DE RIESGO:</w:t>
      </w:r>
    </w:p>
    <w:p w14:paraId="4F83A4BA" w14:textId="77777777" w:rsidR="00B57BA6" w:rsidRPr="00340FC2" w:rsidRDefault="00B57BA6" w:rsidP="00B57BA6">
      <w:pPr>
        <w:tabs>
          <w:tab w:val="left" w:pos="-720"/>
          <w:tab w:val="left" w:pos="0"/>
        </w:tabs>
        <w:suppressAutoHyphens/>
        <w:jc w:val="both"/>
        <w:rPr>
          <w:rFonts w:ascii="Trebuchet MS" w:hAnsi="Trebuchet MS"/>
          <w:b/>
          <w:sz w:val="22"/>
          <w:szCs w:val="22"/>
        </w:rPr>
      </w:pPr>
    </w:p>
    <w:p w14:paraId="08535D00" w14:textId="3CDDE6BB" w:rsidR="00B57BA6" w:rsidRPr="00340FC2" w:rsidRDefault="00772CD1" w:rsidP="00B57BA6">
      <w:pPr>
        <w:tabs>
          <w:tab w:val="left" w:pos="-720"/>
          <w:tab w:val="left" w:pos="0"/>
        </w:tabs>
        <w:suppressAutoHyphens/>
        <w:jc w:val="both"/>
        <w:rPr>
          <w:rFonts w:ascii="Trebuchet MS" w:hAnsi="Trebuchet MS" w:cs="Arial"/>
          <w:sz w:val="22"/>
          <w:szCs w:val="22"/>
        </w:rPr>
      </w:pPr>
      <w:r w:rsidRPr="00772CD1">
        <w:rPr>
          <w:rFonts w:ascii="Trebuchet MS" w:hAnsi="Trebuchet MS" w:cs="Arial"/>
          <w:sz w:val="22"/>
          <w:szCs w:val="22"/>
        </w:rPr>
        <w:t>El documento deberá diligenciarse conforme al formato codificado establecido para tal efecto dentro del Sistema de Gestión de la Calidad. Este hará parte integral del presente estudio previo y deberá adjuntarse como anexo</w:t>
      </w:r>
      <w:r w:rsidR="00B57BA6" w:rsidRPr="00340FC2">
        <w:rPr>
          <w:rFonts w:ascii="Trebuchet MS" w:hAnsi="Trebuchet MS" w:cs="Arial"/>
          <w:sz w:val="22"/>
          <w:szCs w:val="22"/>
        </w:rPr>
        <w:t>.</w:t>
      </w:r>
    </w:p>
    <w:p w14:paraId="39114456" w14:textId="77777777" w:rsidR="00772CD1" w:rsidRDefault="00772CD1" w:rsidP="00B57BA6">
      <w:pPr>
        <w:pStyle w:val="P27"/>
        <w:jc w:val="both"/>
        <w:rPr>
          <w:rFonts w:ascii="Trebuchet MS" w:hAnsi="Trebuchet MS" w:cs="Arial"/>
          <w:szCs w:val="22"/>
        </w:rPr>
      </w:pPr>
    </w:p>
    <w:p w14:paraId="7F81B46C" w14:textId="3A466158"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9. GARANTÍAS:</w:t>
      </w:r>
    </w:p>
    <w:p w14:paraId="2DF388E0" w14:textId="77777777" w:rsidR="00B57BA6" w:rsidRPr="00340FC2" w:rsidRDefault="00B57BA6" w:rsidP="00B57BA6">
      <w:pPr>
        <w:tabs>
          <w:tab w:val="left" w:pos="-720"/>
          <w:tab w:val="left" w:pos="0"/>
        </w:tabs>
        <w:suppressAutoHyphens/>
        <w:jc w:val="both"/>
        <w:rPr>
          <w:rFonts w:ascii="Trebuchet MS" w:hAnsi="Trebuchet MS" w:cs="Arial"/>
          <w:sz w:val="22"/>
          <w:szCs w:val="22"/>
        </w:rPr>
      </w:pPr>
      <w:r w:rsidRPr="00340FC2">
        <w:rPr>
          <w:rFonts w:ascii="Trebuchet MS" w:hAnsi="Trebuchet MS" w:cs="Arial"/>
          <w:sz w:val="22"/>
          <w:szCs w:val="22"/>
        </w:rPr>
        <w:t xml:space="preserve">Teniendo en cuenta que la prestación de servicios profesionales de abogado tiene un carácter </w:t>
      </w:r>
      <w:r w:rsidRPr="00340FC2">
        <w:rPr>
          <w:rFonts w:ascii="Trebuchet MS" w:hAnsi="Trebuchet MS" w:cs="Arial"/>
          <w:i/>
          <w:sz w:val="22"/>
          <w:szCs w:val="22"/>
        </w:rPr>
        <w:t>intuito personae</w:t>
      </w:r>
      <w:r w:rsidRPr="00340FC2">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 y de la falta de calidad en la ejecución de las mismas. Estos riesgos se deben amparar con la constitución de la garantía única, bajo los parámetros establecidos por el manual de contratación adoptado por la Defensoría del Pueblo y en todo caso de acuerdo con los siguientes amparos, porcentajes y vigencias, así:</w:t>
      </w:r>
    </w:p>
    <w:p w14:paraId="72D6B3BE" w14:textId="77777777" w:rsidR="00B57BA6" w:rsidRPr="00340FC2" w:rsidRDefault="00B57BA6" w:rsidP="00B57BA6">
      <w:pPr>
        <w:tabs>
          <w:tab w:val="left" w:pos="426"/>
        </w:tabs>
        <w:ind w:left="426"/>
        <w:jc w:val="both"/>
        <w:rPr>
          <w:rFonts w:ascii="Trebuchet MS" w:hAnsi="Trebuchet MS" w:cs="Arial"/>
          <w:sz w:val="22"/>
          <w:szCs w:val="22"/>
          <w:highlight w:val="yellow"/>
        </w:rPr>
      </w:pPr>
    </w:p>
    <w:p w14:paraId="31BA6CF8" w14:textId="77777777" w:rsidR="00B57BA6" w:rsidRPr="00340FC2" w:rsidRDefault="00B57BA6" w:rsidP="00B57BA6">
      <w:pPr>
        <w:tabs>
          <w:tab w:val="left" w:pos="426"/>
        </w:tabs>
        <w:jc w:val="both"/>
        <w:rPr>
          <w:rFonts w:ascii="Trebuchet MS" w:hAnsi="Trebuchet MS" w:cs="Arial"/>
          <w:iCs/>
          <w:color w:val="000000"/>
          <w:sz w:val="22"/>
          <w:szCs w:val="22"/>
          <w:lang w:eastAsia="es-CO"/>
        </w:rPr>
      </w:pPr>
      <w:r w:rsidRPr="00340FC2">
        <w:rPr>
          <w:rFonts w:ascii="Trebuchet MS" w:hAnsi="Trebuchet MS" w:cs="Arial"/>
          <w:b/>
          <w:bCs/>
          <w:iCs/>
          <w:sz w:val="22"/>
          <w:szCs w:val="22"/>
          <w:lang w:eastAsia="es-CO"/>
        </w:rPr>
        <w:t>a)</w:t>
      </w:r>
      <w:r w:rsidRPr="00340FC2">
        <w:rPr>
          <w:rFonts w:ascii="Trebuchet MS" w:hAnsi="Trebuchet MS" w:cs="Arial"/>
          <w:b/>
          <w:bCs/>
          <w:iCs/>
          <w:color w:val="000000"/>
          <w:sz w:val="22"/>
          <w:szCs w:val="22"/>
          <w:lang w:eastAsia="es-CO"/>
        </w:rPr>
        <w:t xml:space="preserve"> CUMPLIMIENTO DE LAS OBLIGACIONES SURGIDAS DEL CONTRATO:</w:t>
      </w:r>
      <w:r w:rsidRPr="00340FC2">
        <w:rPr>
          <w:rFonts w:ascii="Trebuchet MS" w:hAnsi="Trebuchet MS" w:cs="Arial"/>
          <w:iCs/>
          <w:color w:val="000000"/>
          <w:sz w:val="22"/>
          <w:szCs w:val="22"/>
          <w:lang w:eastAsia="es-CO"/>
        </w:rPr>
        <w:t xml:space="preserve"> Por el diez por ciento (10%) del valor del contrato, </w:t>
      </w:r>
      <w:r w:rsidRPr="00340FC2">
        <w:rPr>
          <w:rFonts w:ascii="Trebuchet MS" w:eastAsiaTheme="minorHAnsi" w:hAnsi="Trebuchet MS"/>
          <w:sz w:val="22"/>
          <w:szCs w:val="22"/>
          <w:lang w:val="es-CO"/>
        </w:rPr>
        <w:t>con una duración igual a la ejecución del contrato y cuatro (04) meses más</w:t>
      </w:r>
      <w:r w:rsidRPr="00340FC2">
        <w:rPr>
          <w:rFonts w:ascii="Trebuchet MS" w:hAnsi="Trebuchet MS" w:cs="Arial"/>
          <w:iCs/>
          <w:color w:val="000000"/>
          <w:sz w:val="22"/>
          <w:szCs w:val="22"/>
          <w:lang w:eastAsia="es-CO"/>
        </w:rPr>
        <w:t>; </w:t>
      </w:r>
    </w:p>
    <w:p w14:paraId="57F3442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hAnsi="Trebuchet MS" w:cs="Arial"/>
          <w:b/>
          <w:bCs/>
          <w:iCs/>
          <w:sz w:val="22"/>
          <w:szCs w:val="22"/>
          <w:lang w:eastAsia="es-CO"/>
        </w:rPr>
        <w:t xml:space="preserve">b) </w:t>
      </w:r>
      <w:r w:rsidRPr="00340FC2">
        <w:rPr>
          <w:rFonts w:ascii="Trebuchet MS" w:eastAsia="Times New Roman" w:hAnsi="Trebuchet MS" w:cs="Arial"/>
          <w:b/>
          <w:bCs/>
          <w:iCs/>
          <w:color w:val="000000"/>
          <w:sz w:val="22"/>
          <w:szCs w:val="22"/>
          <w:lang w:eastAsia="es-CO"/>
        </w:rPr>
        <w:t>CALIDAD DEL SERVICIO: </w:t>
      </w:r>
      <w:r w:rsidRPr="00340FC2">
        <w:rPr>
          <w:rFonts w:ascii="Trebuchet MS" w:eastAsia="Times New Roman" w:hAnsi="Trebuchet MS" w:cs="Arial"/>
          <w:iCs/>
          <w:color w:val="000000"/>
          <w:sz w:val="22"/>
          <w:szCs w:val="22"/>
          <w:lang w:eastAsia="es-CO"/>
        </w:rPr>
        <w:t xml:space="preserve">Por el veinte por ciento (20%) del valor del contrato, con una duración igual </w:t>
      </w:r>
      <w:r w:rsidRPr="00340FC2">
        <w:rPr>
          <w:rFonts w:ascii="Trebuchet MS" w:eastAsiaTheme="minorHAnsi" w:hAnsi="Trebuchet MS"/>
          <w:sz w:val="22"/>
          <w:szCs w:val="22"/>
          <w:lang w:val="es-CO"/>
        </w:rPr>
        <w:t xml:space="preserve">a la ejecución del contrato </w:t>
      </w:r>
      <w:r w:rsidRPr="00340FC2">
        <w:rPr>
          <w:rFonts w:ascii="Trebuchet MS" w:eastAsia="Times New Roman" w:hAnsi="Trebuchet MS" w:cs="Arial"/>
          <w:iCs/>
          <w:color w:val="000000"/>
          <w:sz w:val="22"/>
          <w:szCs w:val="22"/>
          <w:lang w:eastAsia="es-CO"/>
        </w:rPr>
        <w:t>y dos (2) años más contados </w:t>
      </w:r>
      <w:r w:rsidRPr="00340FC2">
        <w:rPr>
          <w:rFonts w:ascii="Trebuchet MS" w:eastAsia="Times New Roman" w:hAnsi="Trebuchet MS" w:cs="Arial"/>
          <w:iCs/>
          <w:color w:val="0D0E00"/>
          <w:sz w:val="22"/>
          <w:szCs w:val="22"/>
          <w:lang w:eastAsia="es-CO"/>
        </w:rPr>
        <w:t>a partir del vencimiento del plazo de ejecución contractual</w:t>
      </w:r>
      <w:r w:rsidRPr="00340FC2">
        <w:rPr>
          <w:rFonts w:ascii="Trebuchet MS" w:eastAsia="Times New Roman" w:hAnsi="Trebuchet MS" w:cs="Arial"/>
          <w:iCs/>
          <w:color w:val="000000"/>
          <w:sz w:val="22"/>
          <w:szCs w:val="22"/>
          <w:lang w:eastAsia="es-CO"/>
        </w:rPr>
        <w:t xml:space="preserve">. </w:t>
      </w:r>
    </w:p>
    <w:p w14:paraId="2A897E41"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77BD5C66"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t>En todo caso es deber del contratista adelantar</w:t>
      </w:r>
      <w:r w:rsidRPr="00340FC2">
        <w:rPr>
          <w:rFonts w:ascii="Trebuchet MS" w:eastAsia="Times New Roman" w:hAnsi="Trebuchet MS" w:cs="Arial"/>
          <w:iCs/>
          <w:color w:val="0D0E00"/>
          <w:sz w:val="22"/>
          <w:szCs w:val="22"/>
          <w:lang w:eastAsia="es-CO"/>
        </w:rPr>
        <w:t xml:space="preserve"> el trámite ante la aseguradora para la expedición de la garantía que ampara el contrato.</w:t>
      </w:r>
      <w:r w:rsidRPr="00340FC2">
        <w:rPr>
          <w:rFonts w:ascii="Trebuchet MS" w:eastAsia="Times New Roman" w:hAnsi="Trebuchet MS" w:cs="Arial"/>
          <w:iCs/>
          <w:color w:val="000000"/>
          <w:sz w:val="22"/>
          <w:szCs w:val="22"/>
          <w:lang w:eastAsia="es-CO"/>
        </w:rPr>
        <w:t> </w:t>
      </w:r>
    </w:p>
    <w:p w14:paraId="368EBEA0"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p>
    <w:p w14:paraId="1D33C67C" w14:textId="77777777" w:rsidR="00B57BA6" w:rsidRPr="00340FC2" w:rsidRDefault="00B57BA6" w:rsidP="00B57BA6">
      <w:pPr>
        <w:shd w:val="clear" w:color="auto" w:fill="FFFFFF"/>
        <w:jc w:val="both"/>
        <w:rPr>
          <w:rFonts w:ascii="Trebuchet MS" w:eastAsia="Times New Roman" w:hAnsi="Trebuchet MS" w:cs="Arial"/>
          <w:iCs/>
          <w:color w:val="000000"/>
          <w:sz w:val="22"/>
          <w:szCs w:val="22"/>
          <w:lang w:eastAsia="es-CO"/>
        </w:rPr>
      </w:pPr>
      <w:r w:rsidRPr="00340FC2">
        <w:rPr>
          <w:rFonts w:ascii="Trebuchet MS" w:eastAsia="Times New Roman" w:hAnsi="Trebuchet MS" w:cs="Arial"/>
          <w:iCs/>
          <w:color w:val="000000"/>
          <w:sz w:val="22"/>
          <w:szCs w:val="22"/>
          <w:lang w:eastAsia="es-CO"/>
        </w:rPr>
        <w:lastRenderedPageBreak/>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66524C06" w14:textId="77777777" w:rsidR="00B57BA6" w:rsidRPr="00340FC2" w:rsidRDefault="00B57BA6" w:rsidP="00B57BA6">
      <w:pPr>
        <w:pStyle w:val="P27"/>
        <w:jc w:val="both"/>
        <w:rPr>
          <w:rFonts w:ascii="Trebuchet MS" w:hAnsi="Trebuchet MS" w:cs="Arial"/>
          <w:szCs w:val="22"/>
          <w:lang w:val="es-ES_tradnl"/>
        </w:rPr>
      </w:pPr>
    </w:p>
    <w:p w14:paraId="7E3B7F3B"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10. PLAZO DE EJECUCIÓN:</w:t>
      </w:r>
    </w:p>
    <w:p w14:paraId="4B8D00B4" w14:textId="77777777" w:rsidR="00B57BA6" w:rsidRPr="00340FC2" w:rsidRDefault="00B57BA6" w:rsidP="00B57BA6">
      <w:pPr>
        <w:pStyle w:val="P15"/>
        <w:jc w:val="both"/>
        <w:rPr>
          <w:rFonts w:ascii="Trebuchet MS" w:hAnsi="Trebuchet MS" w:cs="Arial"/>
          <w:szCs w:val="22"/>
        </w:rPr>
      </w:pPr>
    </w:p>
    <w:p w14:paraId="7B60E668" w14:textId="7208B9D7" w:rsidR="00B57BA6" w:rsidRPr="00340FC2" w:rsidRDefault="00B57BA6" w:rsidP="0015252A">
      <w:pPr>
        <w:pStyle w:val="P27"/>
        <w:ind w:left="708" w:hanging="708"/>
        <w:jc w:val="both"/>
        <w:rPr>
          <w:rFonts w:ascii="Trebuchet MS" w:hAnsi="Trebuchet MS" w:cs="Arial"/>
          <w:b w:val="0"/>
          <w:szCs w:val="22"/>
        </w:rPr>
      </w:pPr>
      <w:r w:rsidRPr="00340FC2">
        <w:rPr>
          <w:rFonts w:ascii="Trebuchet MS" w:hAnsi="Trebuchet MS" w:cs="Arial"/>
          <w:b w:val="0"/>
          <w:szCs w:val="22"/>
        </w:rPr>
        <w:t xml:space="preserve">El plazo para la ejecución del contrato será hasta el </w:t>
      </w:r>
      <w:r w:rsidR="00E7656F">
        <w:rPr>
          <w:rFonts w:ascii="Trebuchet MS" w:hAnsi="Trebuchet MS" w:cs="Arial"/>
          <w:b w:val="0"/>
          <w:szCs w:val="22"/>
        </w:rPr>
        <w:t>31 de JULIO de 2026</w:t>
      </w:r>
      <w:r w:rsidRPr="00340FC2">
        <w:rPr>
          <w:rFonts w:ascii="Trebuchet MS" w:hAnsi="Trebuchet MS" w:cs="Arial"/>
          <w:b w:val="0"/>
          <w:szCs w:val="22"/>
        </w:rPr>
        <w:t>, contados a partir del</w:t>
      </w:r>
      <w:r w:rsidR="002611AD">
        <w:rPr>
          <w:rFonts w:ascii="Trebuchet MS" w:hAnsi="Trebuchet MS" w:cs="Arial"/>
          <w:b w:val="0"/>
          <w:szCs w:val="22"/>
        </w:rPr>
        <w:t xml:space="preserve"> inicio de la ejecución contractual en la plataforma SECOPII</w:t>
      </w:r>
      <w:r w:rsidRPr="00340FC2">
        <w:rPr>
          <w:rFonts w:ascii="Trebuchet MS" w:hAnsi="Trebuchet MS" w:cs="Arial"/>
          <w:b w:val="0"/>
          <w:szCs w:val="22"/>
        </w:rPr>
        <w:t>.</w:t>
      </w:r>
    </w:p>
    <w:p w14:paraId="4F742EFF" w14:textId="5D9C6FED" w:rsidR="00B57BA6" w:rsidRDefault="00B57BA6" w:rsidP="00B57BA6">
      <w:pPr>
        <w:pStyle w:val="P27"/>
        <w:jc w:val="both"/>
        <w:rPr>
          <w:rFonts w:ascii="Trebuchet MS" w:hAnsi="Trebuchet MS" w:cs="Arial"/>
          <w:szCs w:val="22"/>
        </w:rPr>
      </w:pPr>
    </w:p>
    <w:p w14:paraId="557EC22B" w14:textId="08423F01" w:rsidR="002611AD" w:rsidRPr="002611AD" w:rsidRDefault="002611AD" w:rsidP="00B57BA6">
      <w:pPr>
        <w:pStyle w:val="P27"/>
        <w:jc w:val="both"/>
        <w:rPr>
          <w:rFonts w:ascii="Trebuchet MS" w:hAnsi="Trebuchet MS" w:cs="Arial"/>
          <w:b w:val="0"/>
          <w:szCs w:val="22"/>
        </w:rPr>
      </w:pPr>
      <w:r w:rsidRPr="002611AD">
        <w:rPr>
          <w:rFonts w:ascii="Trebuchet MS" w:hAnsi="Trebuchet MS" w:cs="Arial"/>
          <w:b w:val="0"/>
          <w:szCs w:val="22"/>
        </w:rPr>
        <w:t>El plazo anteriormente señalado, obedece al principio de planeación, el cual tiene su justificación en la descripción de la necesidad consignada en el numeral 1 del presente documento, en virtud de lo cual se puede concluir que, la prestación del servicio a favor de la Defensoría del Pueblo es de forma temporal y, de ninguna manera, con ánimo de permanencia.</w:t>
      </w:r>
    </w:p>
    <w:p w14:paraId="43DBAD84" w14:textId="77777777" w:rsidR="002611AD" w:rsidRPr="00340FC2" w:rsidRDefault="002611AD" w:rsidP="00B57BA6">
      <w:pPr>
        <w:pStyle w:val="P27"/>
        <w:jc w:val="both"/>
        <w:rPr>
          <w:rFonts w:ascii="Trebuchet MS" w:hAnsi="Trebuchet MS" w:cs="Arial"/>
          <w:szCs w:val="22"/>
        </w:rPr>
      </w:pPr>
    </w:p>
    <w:p w14:paraId="373BD95C"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11. LUGAR DE EJECUCIÓN</w:t>
      </w:r>
    </w:p>
    <w:p w14:paraId="0E0E6768" w14:textId="77777777" w:rsidR="00B57BA6" w:rsidRPr="00340FC2" w:rsidRDefault="00B57BA6" w:rsidP="00B57BA6">
      <w:pPr>
        <w:pStyle w:val="P27"/>
        <w:jc w:val="both"/>
        <w:rPr>
          <w:rFonts w:ascii="Trebuchet MS" w:hAnsi="Trebuchet MS" w:cs="Arial"/>
          <w:szCs w:val="22"/>
        </w:rPr>
      </w:pPr>
    </w:p>
    <w:p w14:paraId="59A1B11C" w14:textId="70F8184B" w:rsidR="00B57BA6" w:rsidRPr="00340FC2" w:rsidRDefault="00B57BA6" w:rsidP="00B57BA6">
      <w:pPr>
        <w:pStyle w:val="P27"/>
        <w:jc w:val="both"/>
        <w:rPr>
          <w:rFonts w:ascii="Trebuchet MS" w:hAnsi="Trebuchet MS" w:cs="Arial"/>
          <w:b w:val="0"/>
          <w:szCs w:val="22"/>
        </w:rPr>
      </w:pPr>
      <w:r w:rsidRPr="00340FC2">
        <w:rPr>
          <w:rFonts w:ascii="Trebuchet MS" w:hAnsi="Trebuchet MS" w:cs="Arial"/>
          <w:b w:val="0"/>
          <w:szCs w:val="22"/>
        </w:rPr>
        <w:t xml:space="preserve">El CONTRATISTA se obliga a prestar sus servicios profesionales en el </w:t>
      </w:r>
      <w:r w:rsidR="00E7656F">
        <w:rPr>
          <w:rFonts w:ascii="Trebuchet MS" w:hAnsi="Trebuchet MS" w:cs="Arial"/>
          <w:b w:val="0"/>
          <w:szCs w:val="22"/>
        </w:rPr>
        <w:t>CIRCUITO MAGANGUE</w:t>
      </w:r>
      <w:r w:rsidRPr="00340FC2">
        <w:rPr>
          <w:rFonts w:ascii="Trebuchet MS" w:hAnsi="Trebuchet MS" w:cs="Arial"/>
          <w:noProof/>
          <w:szCs w:val="22"/>
        </w:rPr>
        <w:t xml:space="preserve"> </w:t>
      </w:r>
      <w:r w:rsidRPr="00340FC2">
        <w:rPr>
          <w:rFonts w:ascii="Trebuchet MS" w:hAnsi="Trebuchet MS" w:cs="Arial"/>
          <w:b w:val="0"/>
          <w:szCs w:val="22"/>
        </w:rPr>
        <w:t xml:space="preserve">de la DEFENSORÍA DEL PUEBLO REGIONAL </w:t>
      </w:r>
      <w:r w:rsidR="00E7656F">
        <w:rPr>
          <w:rFonts w:ascii="Trebuchet MS" w:hAnsi="Trebuchet MS" w:cs="Arial"/>
          <w:b w:val="0"/>
          <w:szCs w:val="22"/>
        </w:rPr>
        <w:t>SUR DE BOLIVAR</w:t>
      </w:r>
      <w:r w:rsidRPr="00340FC2">
        <w:rPr>
          <w:rFonts w:ascii="Trebuchet MS" w:hAnsi="Trebuchet MS" w:cs="Arial"/>
          <w:b w:val="0"/>
          <w:szCs w:val="22"/>
        </w:rPr>
        <w:t>,  sin perjuicio que por necesidades del servicio, excepcionalmente, deba cumplir con sus obligaciones contractuales en otro circuito de la misma u otra regional.</w:t>
      </w:r>
    </w:p>
    <w:p w14:paraId="2B145F15" w14:textId="77777777" w:rsidR="00B57BA6" w:rsidRPr="00340FC2" w:rsidRDefault="00B57BA6" w:rsidP="00B57BA6">
      <w:pPr>
        <w:pStyle w:val="P27"/>
        <w:jc w:val="both"/>
        <w:rPr>
          <w:rFonts w:ascii="Trebuchet MS" w:hAnsi="Trebuchet MS" w:cs="Arial"/>
          <w:b w:val="0"/>
          <w:szCs w:val="22"/>
        </w:rPr>
      </w:pPr>
    </w:p>
    <w:p w14:paraId="47906F49" w14:textId="77777777" w:rsidR="00B57BA6" w:rsidRPr="00340FC2" w:rsidRDefault="00B57BA6" w:rsidP="00B57BA6">
      <w:pPr>
        <w:pStyle w:val="P27"/>
        <w:jc w:val="both"/>
        <w:rPr>
          <w:rFonts w:ascii="Trebuchet MS" w:hAnsi="Trebuchet MS" w:cs="Arial"/>
          <w:szCs w:val="22"/>
        </w:rPr>
      </w:pPr>
      <w:r w:rsidRPr="00340FC2">
        <w:rPr>
          <w:rFonts w:ascii="Trebuchet MS" w:hAnsi="Trebuchet MS" w:cs="Arial"/>
          <w:szCs w:val="22"/>
        </w:rPr>
        <w:t>12. SUPERVISIÓN:</w:t>
      </w:r>
    </w:p>
    <w:p w14:paraId="0B0A2860" w14:textId="77777777" w:rsidR="00B57BA6" w:rsidRPr="00340FC2" w:rsidRDefault="00B57BA6" w:rsidP="00B57BA6">
      <w:pPr>
        <w:pStyle w:val="P27"/>
        <w:jc w:val="both"/>
        <w:rPr>
          <w:rFonts w:ascii="Trebuchet MS" w:hAnsi="Trebuchet MS" w:cs="Arial"/>
          <w:szCs w:val="22"/>
        </w:rPr>
      </w:pPr>
    </w:p>
    <w:p w14:paraId="1FBBB116" w14:textId="78205663" w:rsidR="00B57BA6" w:rsidRDefault="00B57BA6" w:rsidP="00B57BA6">
      <w:pPr>
        <w:tabs>
          <w:tab w:val="left" w:pos="-720"/>
          <w:tab w:val="left" w:pos="0"/>
        </w:tabs>
        <w:suppressAutoHyphens/>
        <w:jc w:val="both"/>
        <w:rPr>
          <w:rFonts w:ascii="Trebuchet MS" w:hAnsi="Trebuchet MS" w:cs="Arial"/>
          <w:bCs/>
          <w:sz w:val="22"/>
          <w:szCs w:val="22"/>
        </w:rPr>
      </w:pPr>
      <w:r w:rsidRPr="00340FC2">
        <w:rPr>
          <w:rFonts w:ascii="Trebuchet MS" w:hAnsi="Trebuchet MS" w:cs="Arial"/>
          <w:bCs/>
          <w:sz w:val="22"/>
          <w:szCs w:val="22"/>
        </w:rPr>
        <w:t>La vigilancia, seguimiento y control del cumplimiento de las obligaciones, será ejercida por el supervisor designado por el Ordenador del Gasto o quien haga sus veces.</w:t>
      </w:r>
    </w:p>
    <w:p w14:paraId="0B9F082F" w14:textId="6F099C0F" w:rsidR="00943362" w:rsidRDefault="00943362" w:rsidP="00B57BA6">
      <w:pPr>
        <w:tabs>
          <w:tab w:val="left" w:pos="-720"/>
          <w:tab w:val="left" w:pos="0"/>
        </w:tabs>
        <w:suppressAutoHyphens/>
        <w:jc w:val="both"/>
        <w:rPr>
          <w:rFonts w:ascii="Trebuchet MS" w:hAnsi="Trebuchet MS" w:cs="Arial"/>
          <w:bCs/>
          <w:sz w:val="22"/>
          <w:szCs w:val="22"/>
        </w:rPr>
      </w:pPr>
    </w:p>
    <w:p w14:paraId="7C407520" w14:textId="77777777" w:rsidR="00943362" w:rsidRPr="0094336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El(la) supervisor(a) vigilará el cumplimiento de las obligaciones aquí contraídas, así como las establecidas en las condiciones complementarias y reportará las deficiencias que se presenten tanto en la gestión como en la información reportada, así mismo, deberá supervisar el desempeño del contratista, recibir y aprobar los informes presentados y autorizar los pagos a que haya lugar. En ningún caso modificará las condiciones del contrato.</w:t>
      </w:r>
    </w:p>
    <w:p w14:paraId="5EB4D300" w14:textId="4FDA4E8D" w:rsidR="00943362" w:rsidRPr="00340FC2" w:rsidRDefault="00943362" w:rsidP="00943362">
      <w:pPr>
        <w:tabs>
          <w:tab w:val="left" w:pos="-720"/>
          <w:tab w:val="left" w:pos="0"/>
        </w:tabs>
        <w:suppressAutoHyphens/>
        <w:jc w:val="both"/>
        <w:rPr>
          <w:rFonts w:ascii="Trebuchet MS" w:hAnsi="Trebuchet MS" w:cs="Arial"/>
          <w:bCs/>
          <w:sz w:val="22"/>
          <w:szCs w:val="22"/>
        </w:rPr>
      </w:pPr>
      <w:r w:rsidRPr="00943362">
        <w:rPr>
          <w:rFonts w:ascii="Trebuchet MS" w:hAnsi="Trebuchet MS" w:cs="Arial"/>
          <w:bCs/>
          <w:sz w:val="22"/>
          <w:szCs w:val="22"/>
        </w:rPr>
        <w:t>Para esos efectos, el supervisor estará sujeto a lo dispuesto en el numeral 1 del Artículo 4º y numeral 1º del artículo 26 de la Ley 80 de 1993, la Ley 1952 de 2019 modificada por la Ley 2094 de 2021 y la Ley 1474 de 2011 y demás normas que las sustituyan o modifiquen.</w:t>
      </w:r>
    </w:p>
    <w:p w14:paraId="7E855408" w14:textId="77777777" w:rsidR="00B57BA6" w:rsidRPr="00340FC2" w:rsidRDefault="00B57BA6" w:rsidP="00B57BA6">
      <w:pPr>
        <w:tabs>
          <w:tab w:val="left" w:pos="-720"/>
          <w:tab w:val="left" w:pos="0"/>
        </w:tabs>
        <w:suppressAutoHyphens/>
        <w:jc w:val="both"/>
        <w:rPr>
          <w:rFonts w:ascii="Trebuchet MS" w:hAnsi="Trebuchet MS" w:cs="Arial"/>
          <w:bCs/>
          <w:sz w:val="22"/>
          <w:szCs w:val="22"/>
        </w:rPr>
      </w:pPr>
    </w:p>
    <w:p w14:paraId="5BF5BC34" w14:textId="77777777" w:rsidR="00B57BA6" w:rsidRPr="00340FC2" w:rsidRDefault="00B57BA6" w:rsidP="00B57BA6">
      <w:pPr>
        <w:pStyle w:val="P27"/>
        <w:jc w:val="both"/>
        <w:outlineLvl w:val="0"/>
        <w:rPr>
          <w:rFonts w:ascii="Trebuchet MS" w:hAnsi="Trebuchet MS" w:cs="Arial"/>
          <w:szCs w:val="22"/>
        </w:rPr>
      </w:pPr>
      <w:r w:rsidRPr="00340FC2">
        <w:rPr>
          <w:rFonts w:ascii="Trebuchet MS" w:hAnsi="Trebuchet MS" w:cs="Arial"/>
          <w:bCs/>
          <w:szCs w:val="22"/>
        </w:rPr>
        <w:t>13</w:t>
      </w:r>
      <w:r w:rsidRPr="00340FC2">
        <w:rPr>
          <w:rFonts w:ascii="Trebuchet MS" w:hAnsi="Trebuchet MS" w:cs="Arial"/>
          <w:b w:val="0"/>
          <w:bCs/>
          <w:szCs w:val="22"/>
        </w:rPr>
        <w:t xml:space="preserve">. </w:t>
      </w:r>
      <w:r w:rsidRPr="00340FC2">
        <w:rPr>
          <w:rFonts w:ascii="Trebuchet MS" w:hAnsi="Trebuchet MS" w:cs="Arial"/>
          <w:szCs w:val="22"/>
        </w:rPr>
        <w:t xml:space="preserve">ANALISIS DEL SECTOR: </w:t>
      </w:r>
    </w:p>
    <w:p w14:paraId="7D41F61F" w14:textId="77777777" w:rsidR="00B57BA6" w:rsidRPr="00340FC2" w:rsidRDefault="00B57BA6" w:rsidP="00B57BA6">
      <w:pPr>
        <w:pStyle w:val="P34"/>
        <w:tabs>
          <w:tab w:val="left" w:pos="284"/>
        </w:tabs>
        <w:jc w:val="both"/>
        <w:outlineLvl w:val="1"/>
        <w:rPr>
          <w:rFonts w:ascii="Trebuchet MS" w:hAnsi="Trebuchet MS" w:cs="Arial"/>
          <w:i/>
          <w:color w:val="A6A6A6"/>
          <w:szCs w:val="22"/>
        </w:rPr>
      </w:pPr>
    </w:p>
    <w:p w14:paraId="668BFE4B"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23A766FA" w14:textId="77777777" w:rsidR="00B57BA6" w:rsidRPr="00340FC2" w:rsidRDefault="00B57BA6" w:rsidP="00B57BA6">
      <w:pPr>
        <w:jc w:val="both"/>
        <w:rPr>
          <w:rFonts w:ascii="Trebuchet MS" w:eastAsia="SimSun" w:hAnsi="Trebuchet MS" w:cs="Arial"/>
          <w:sz w:val="22"/>
          <w:szCs w:val="22"/>
          <w:lang w:val="es-ES" w:eastAsia="es-ES"/>
        </w:rPr>
      </w:pPr>
    </w:p>
    <w:p w14:paraId="68265597"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w:t>
      </w:r>
      <w:r w:rsidRPr="00340FC2">
        <w:rPr>
          <w:rFonts w:ascii="Trebuchet MS" w:eastAsia="SimSun" w:hAnsi="Trebuchet MS" w:cs="Arial"/>
          <w:sz w:val="22"/>
          <w:szCs w:val="22"/>
          <w:lang w:val="es-ES" w:eastAsia="es-ES"/>
        </w:rPr>
        <w:lastRenderedPageBreak/>
        <w:t>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21AE7AB8" w14:textId="77777777" w:rsidR="00B57BA6" w:rsidRPr="00340FC2" w:rsidRDefault="00B57BA6" w:rsidP="00B57BA6">
      <w:pPr>
        <w:jc w:val="both"/>
        <w:rPr>
          <w:rFonts w:ascii="Trebuchet MS" w:eastAsia="SimSun" w:hAnsi="Trebuchet MS" w:cs="Arial"/>
          <w:sz w:val="22"/>
          <w:szCs w:val="22"/>
          <w:lang w:val="es-ES" w:eastAsia="es-ES"/>
        </w:rPr>
      </w:pPr>
    </w:p>
    <w:p w14:paraId="3DA697CC"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B1A345E" w14:textId="77777777" w:rsidR="00B57BA6" w:rsidRPr="00340FC2" w:rsidRDefault="00B57BA6" w:rsidP="00B57BA6">
      <w:pPr>
        <w:jc w:val="both"/>
        <w:rPr>
          <w:rFonts w:ascii="Trebuchet MS" w:eastAsia="SimSun" w:hAnsi="Trebuchet MS" w:cs="Arial"/>
          <w:sz w:val="22"/>
          <w:szCs w:val="22"/>
          <w:lang w:val="es-ES" w:eastAsia="es-ES"/>
        </w:rPr>
      </w:pPr>
    </w:p>
    <w:p w14:paraId="7757CA05" w14:textId="77777777" w:rsidR="00B57BA6" w:rsidRPr="00340FC2" w:rsidRDefault="00B57BA6" w:rsidP="00B57BA6">
      <w:pPr>
        <w:jc w:val="both"/>
        <w:rPr>
          <w:rFonts w:ascii="Trebuchet MS" w:eastAsia="SimSun" w:hAnsi="Trebuchet MS" w:cs="Arial"/>
          <w:sz w:val="22"/>
          <w:szCs w:val="22"/>
          <w:lang w:val="es-ES" w:eastAsia="es-ES"/>
        </w:rPr>
      </w:pPr>
      <w:r w:rsidRPr="00340FC2">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7DEE13C7" w14:textId="77777777" w:rsidR="00B57BA6" w:rsidRPr="00340FC2" w:rsidRDefault="00B57BA6" w:rsidP="00B57BA6">
      <w:pPr>
        <w:pStyle w:val="P34"/>
        <w:tabs>
          <w:tab w:val="left" w:pos="284"/>
        </w:tabs>
        <w:jc w:val="both"/>
        <w:rPr>
          <w:rFonts w:ascii="Trebuchet MS" w:hAnsi="Trebuchet MS" w:cs="Arial"/>
          <w:szCs w:val="22"/>
        </w:rPr>
      </w:pPr>
    </w:p>
    <w:p w14:paraId="3179C423"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13.1 Factor Legal.</w:t>
      </w:r>
    </w:p>
    <w:p w14:paraId="27663C8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340FC2">
        <w:rPr>
          <w:rFonts w:ascii="Trebuchet MS" w:eastAsia="MS Mincho" w:hAnsi="Trebuchet MS" w:cs="Arial"/>
          <w:b w:val="0"/>
          <w:bCs/>
          <w:i/>
          <w:szCs w:val="22"/>
          <w:lang w:val="es-ES_tradnl" w:eastAsia="en-US"/>
        </w:rPr>
        <w:t>“por la cual se organiza el Sistema Nacional de Defensoría Pública”</w:t>
      </w:r>
      <w:r w:rsidRPr="00340FC2">
        <w:rPr>
          <w:rFonts w:ascii="Trebuchet MS" w:eastAsia="MS Mincho" w:hAnsi="Trebuchet MS" w:cs="Arial"/>
          <w:b w:val="0"/>
          <w:bCs/>
          <w:szCs w:val="22"/>
          <w:lang w:val="es-ES_tradnl" w:eastAsia="en-US"/>
        </w:rPr>
        <w:t xml:space="preserve"> el cual expresamente establece: </w:t>
      </w:r>
      <w:r w:rsidRPr="00340FC2">
        <w:rPr>
          <w:rFonts w:ascii="Trebuchet MS" w:eastAsia="MS Mincho" w:hAnsi="Trebuchet MS" w:cs="Arial"/>
          <w:b w:val="0"/>
          <w:bCs/>
          <w:i/>
          <w:szCs w:val="22"/>
          <w:lang w:val="es-ES_tradnl" w:eastAsia="en-US"/>
        </w:rPr>
        <w:t>“</w:t>
      </w:r>
      <w:r w:rsidRPr="00340FC2">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340FC2">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340FC2">
        <w:rPr>
          <w:rFonts w:ascii="Trebuchet MS" w:eastAsia="MS Mincho" w:hAnsi="Trebuchet MS" w:cs="Arial"/>
          <w:b w:val="0"/>
          <w:bCs/>
          <w:szCs w:val="22"/>
          <w:lang w:val="es-ES_tradnl" w:eastAsia="en-US"/>
        </w:rPr>
        <w:t xml:space="preserve"> Negrilla y subraya fuera de texto. </w:t>
      </w:r>
    </w:p>
    <w:p w14:paraId="182C90F0"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00C0F9C5"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063A9EFC"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11F1E7AB" w14:textId="77777777" w:rsidR="00B57BA6" w:rsidRPr="00340FC2" w:rsidRDefault="00B57BA6" w:rsidP="00B57BA6">
      <w:pPr>
        <w:pStyle w:val="P23"/>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085139FD" w14:textId="77777777" w:rsidR="00B57BA6" w:rsidRPr="00340FC2" w:rsidRDefault="00B57BA6" w:rsidP="00B57BA6">
      <w:pPr>
        <w:pStyle w:val="P23"/>
        <w:jc w:val="both"/>
        <w:rPr>
          <w:rFonts w:ascii="Trebuchet MS" w:eastAsia="MS Mincho" w:hAnsi="Trebuchet MS" w:cs="Arial"/>
          <w:b w:val="0"/>
          <w:bCs/>
          <w:szCs w:val="22"/>
          <w:lang w:val="es-ES_tradnl" w:eastAsia="en-US"/>
        </w:rPr>
      </w:pPr>
    </w:p>
    <w:p w14:paraId="2F2A4F39" w14:textId="77777777" w:rsidR="00B57BA6" w:rsidRPr="00340FC2" w:rsidRDefault="00B57BA6" w:rsidP="00B57BA6">
      <w:pPr>
        <w:pStyle w:val="P23"/>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052DFF1B" w14:textId="77777777" w:rsidR="00B57BA6" w:rsidRPr="00340FC2" w:rsidRDefault="00B57BA6" w:rsidP="00B57BA6">
      <w:pPr>
        <w:pStyle w:val="P34"/>
        <w:jc w:val="both"/>
        <w:outlineLvl w:val="2"/>
        <w:rPr>
          <w:rFonts w:ascii="Trebuchet MS" w:hAnsi="Trebuchet MS" w:cs="Arial"/>
          <w:szCs w:val="22"/>
        </w:rPr>
      </w:pPr>
    </w:p>
    <w:p w14:paraId="50A059BE"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13.2 Factor Comercial. </w:t>
      </w:r>
    </w:p>
    <w:p w14:paraId="329FAAF0" w14:textId="77777777" w:rsidR="00B57BA6" w:rsidRPr="00340FC2" w:rsidRDefault="00B57BA6" w:rsidP="00B57BA6">
      <w:pPr>
        <w:pStyle w:val="P34"/>
        <w:jc w:val="both"/>
        <w:outlineLvl w:val="2"/>
        <w:rPr>
          <w:rFonts w:ascii="Trebuchet MS" w:hAnsi="Trebuchet MS" w:cs="Arial"/>
          <w:szCs w:val="22"/>
        </w:rPr>
      </w:pPr>
    </w:p>
    <w:p w14:paraId="326D75A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C4777E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Su división se realiza de acuerdo a los procesos de producción que ocurren al interior de cada uno de ellos.</w:t>
      </w:r>
    </w:p>
    <w:p w14:paraId="4CD0033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División según la economía clásica</w:t>
      </w:r>
    </w:p>
    <w:p w14:paraId="6318C34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8075FC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Según la división de la economía clásica, los sectores de la economía son los siguientes:</w:t>
      </w:r>
    </w:p>
    <w:p w14:paraId="5DF1C329"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primario o sector agropecuario.</w:t>
      </w:r>
    </w:p>
    <w:p w14:paraId="1ED8D76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secundario o sector Industrial.</w:t>
      </w:r>
    </w:p>
    <w:p w14:paraId="7FCB9C1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Sector terciario o sector de servicios.</w:t>
      </w:r>
    </w:p>
    <w:p w14:paraId="4131431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9E72C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primario o agropecuario</w:t>
      </w:r>
    </w:p>
    <w:p w14:paraId="54AED32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51E80DE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E697B3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secundario o industrial</w:t>
      </w:r>
    </w:p>
    <w:p w14:paraId="3FA86D8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3B7DD2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4F2A41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 divide en dos sub-sectores: industrial extractivo e industrial de transformación:</w:t>
      </w:r>
    </w:p>
    <w:p w14:paraId="4B8DBC01"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extractivo: extracción minera y de petróleo.</w:t>
      </w:r>
    </w:p>
    <w:p w14:paraId="17724E4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w:t>
      </w:r>
      <w:r w:rsidRPr="00340FC2">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1732B4F2"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F545AA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Sector terciario o de servicios</w:t>
      </w:r>
    </w:p>
    <w:p w14:paraId="32261E4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7B64FF7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AA028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512FBDC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F9123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6E05671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051D1A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Dada la naturaleza del objeto del contrato, se ubica dentro del Sector terciario o de servicios.</w:t>
      </w:r>
    </w:p>
    <w:p w14:paraId="3DE5A35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B894C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1D3165E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B1EF1D7" w14:textId="77777777" w:rsidR="00B57BA6" w:rsidRPr="00340FC2" w:rsidRDefault="00B57BA6" w:rsidP="00B57BA6">
      <w:pPr>
        <w:pStyle w:val="P34"/>
        <w:jc w:val="both"/>
        <w:outlineLvl w:val="2"/>
        <w:rPr>
          <w:rFonts w:ascii="Trebuchet MS" w:hAnsi="Trebuchet MS" w:cs="Arial"/>
          <w:szCs w:val="22"/>
        </w:rPr>
      </w:pPr>
      <w:r w:rsidRPr="00340FC2">
        <w:rPr>
          <w:rFonts w:ascii="Trebuchet MS" w:hAnsi="Trebuchet MS" w:cs="Arial"/>
          <w:szCs w:val="22"/>
        </w:rPr>
        <w:t xml:space="preserve">13.3. Factor Económico.  </w:t>
      </w:r>
    </w:p>
    <w:p w14:paraId="3D306AF2" w14:textId="77777777" w:rsidR="00B57BA6" w:rsidRPr="00340FC2" w:rsidRDefault="00B57BA6" w:rsidP="00B57BA6">
      <w:pPr>
        <w:pStyle w:val="P34"/>
        <w:tabs>
          <w:tab w:val="left" w:pos="284"/>
          <w:tab w:val="left" w:pos="426"/>
        </w:tabs>
        <w:jc w:val="both"/>
        <w:rPr>
          <w:rFonts w:ascii="Trebuchet MS" w:hAnsi="Trebuchet MS" w:cs="Arial"/>
          <w:szCs w:val="22"/>
        </w:rPr>
      </w:pPr>
    </w:p>
    <w:p w14:paraId="05839558"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2404F2C3"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CE1F99B"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lastRenderedPageBreak/>
        <w:t>Para el caso de la contratación de Defensores Públicos, la regulación se encuentra estipulada en el artículo 26 de la ley 941 del año 2005, que a la letra establece:</w:t>
      </w:r>
    </w:p>
    <w:p w14:paraId="3431963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D5B720C"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Estatuto de Contratación Estatal”</w:t>
      </w:r>
    </w:p>
    <w:p w14:paraId="6833228E"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0CC18685"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77524320"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9E62647" w14:textId="77777777" w:rsidR="00B57BA6" w:rsidRPr="00340FC2" w:rsidRDefault="00B57BA6" w:rsidP="00B57BA6">
      <w:pPr>
        <w:pStyle w:val="P34"/>
        <w:tabs>
          <w:tab w:val="left" w:pos="284"/>
          <w:tab w:val="left" w:pos="426"/>
        </w:tabs>
        <w:jc w:val="both"/>
        <w:rPr>
          <w:rFonts w:ascii="Trebuchet MS" w:eastAsia="MS Mincho" w:hAnsi="Trebuchet MS" w:cs="Arial"/>
          <w:b w:val="0"/>
          <w:bCs/>
          <w:i/>
          <w:szCs w:val="22"/>
          <w:lang w:val="es-ES_tradnl" w:eastAsia="en-US"/>
        </w:rPr>
      </w:pPr>
      <w:r w:rsidRPr="00340FC2">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7D572ACF"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1412502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Como se observa de la norma transcrita, se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1D9A5C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45ED0CF4"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En congruencia con lo expuesto, el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3216C05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2DDD78F6"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2476476A"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9E8360" w14:textId="77777777" w:rsidR="00B57BA6" w:rsidRPr="00340FC2" w:rsidRDefault="00B57BA6" w:rsidP="00B57BA6">
      <w:pPr>
        <w:pStyle w:val="P34"/>
        <w:jc w:val="both"/>
        <w:outlineLvl w:val="2"/>
        <w:rPr>
          <w:rFonts w:ascii="Trebuchet MS" w:eastAsia="MS Mincho" w:hAnsi="Trebuchet MS" w:cs="Arial"/>
          <w:bCs/>
          <w:szCs w:val="22"/>
          <w:lang w:val="es-ES_tradnl" w:eastAsia="en-US"/>
        </w:rPr>
      </w:pPr>
      <w:r w:rsidRPr="00340FC2">
        <w:rPr>
          <w:rFonts w:ascii="Trebuchet MS" w:eastAsia="MS Mincho" w:hAnsi="Trebuchet MS" w:cs="Arial"/>
          <w:bCs/>
          <w:szCs w:val="22"/>
          <w:lang w:val="es-ES_tradnl" w:eastAsia="en-US"/>
        </w:rPr>
        <w:t>13.4. Factor Técnico.</w:t>
      </w:r>
    </w:p>
    <w:p w14:paraId="2422D9DC"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80C9A8C" w14:textId="50A7A0BF"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Para el caso de la contratación de Defensores públicos, la Defensoría del Pueblo expidió las resoluciones No 939 y 1281 de 2018, modificadas por las resoluciones 1620 y 1619 de 2020,</w:t>
      </w:r>
      <w:r w:rsidR="000A4163" w:rsidRPr="00340FC2">
        <w:rPr>
          <w:rFonts w:ascii="Trebuchet MS" w:eastAsia="MS Mincho" w:hAnsi="Trebuchet MS" w:cs="Arial"/>
          <w:b w:val="0"/>
          <w:bCs/>
          <w:szCs w:val="22"/>
          <w:lang w:val="es-ES_tradnl" w:eastAsia="en-US"/>
        </w:rPr>
        <w:t xml:space="preserve"> 1011 y 1141 de 2024,</w:t>
      </w:r>
      <w:r w:rsidRPr="00340FC2">
        <w:rPr>
          <w:rFonts w:ascii="Trebuchet MS" w:eastAsia="MS Mincho" w:hAnsi="Trebuchet MS" w:cs="Arial"/>
          <w:b w:val="0"/>
          <w:bCs/>
          <w:szCs w:val="22"/>
          <w:lang w:val="es-ES_tradnl" w:eastAsia="en-US"/>
        </w:rPr>
        <w:t xml:space="preserve"> en el marco de las cuales se regulan los requisitos con que deben contar estos profesionales en derecho, por cada una de las categorías y se determinan sus honorarios. </w:t>
      </w:r>
    </w:p>
    <w:p w14:paraId="4691CD97" w14:textId="77777777"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p>
    <w:p w14:paraId="628906CD" w14:textId="3993C846" w:rsidR="00B57BA6" w:rsidRPr="00340FC2" w:rsidRDefault="00B57BA6" w:rsidP="00B57BA6">
      <w:pPr>
        <w:pStyle w:val="P34"/>
        <w:tabs>
          <w:tab w:val="left" w:pos="284"/>
          <w:tab w:val="left" w:pos="426"/>
        </w:tabs>
        <w:jc w:val="both"/>
        <w:rPr>
          <w:rFonts w:ascii="Trebuchet MS" w:eastAsia="MS Mincho" w:hAnsi="Trebuchet MS" w:cs="Arial"/>
          <w:b w:val="0"/>
          <w:bCs/>
          <w:szCs w:val="22"/>
          <w:lang w:val="es-ES_tradnl" w:eastAsia="en-US"/>
        </w:rPr>
      </w:pPr>
      <w:r w:rsidRPr="00340FC2">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por la Defensoría del Pueblo, para la categoría </w:t>
      </w:r>
      <w:r w:rsidR="00E7656F">
        <w:rPr>
          <w:rFonts w:ascii="Trebuchet MS" w:eastAsia="MS Mincho" w:hAnsi="Trebuchet MS" w:cs="Arial"/>
          <w:b w:val="0"/>
          <w:bCs/>
          <w:szCs w:val="22"/>
          <w:lang w:val="es-ES_tradnl" w:eastAsia="en-US"/>
        </w:rPr>
        <w:t>DEFENSORES PÚBLICOS ANTE LOS JUECES DEL CIRCUITO</w:t>
      </w:r>
    </w:p>
    <w:p w14:paraId="3DD6C45C" w14:textId="77777777" w:rsidR="00B57BA6" w:rsidRPr="00340FC2" w:rsidRDefault="00B57BA6" w:rsidP="00B57BA6">
      <w:pPr>
        <w:pStyle w:val="P34"/>
        <w:tabs>
          <w:tab w:val="left" w:pos="284"/>
          <w:tab w:val="left" w:pos="426"/>
        </w:tabs>
        <w:jc w:val="both"/>
        <w:rPr>
          <w:rFonts w:ascii="Trebuchet MS" w:eastAsia="Times New Roman" w:hAnsi="Trebuchet MS" w:cs="Arial"/>
          <w:b w:val="0"/>
          <w:szCs w:val="22"/>
          <w:lang w:val="es-CO" w:eastAsia="es-CO"/>
        </w:rPr>
      </w:pPr>
    </w:p>
    <w:p w14:paraId="7337C7BF"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B. ESTUDIO DE LA OFERTA</w:t>
      </w:r>
    </w:p>
    <w:p w14:paraId="3DF6F1C8"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1. ¿QUIÉN VENDE?</w:t>
      </w:r>
    </w:p>
    <w:p w14:paraId="45A66830" w14:textId="77777777" w:rsidR="00B57BA6" w:rsidRPr="00340FC2" w:rsidRDefault="00B57BA6" w:rsidP="00B57BA6">
      <w:pPr>
        <w:pStyle w:val="P34"/>
        <w:jc w:val="both"/>
        <w:rPr>
          <w:rFonts w:ascii="Trebuchet MS" w:hAnsi="Trebuchet MS" w:cs="Arial"/>
          <w:b w:val="0"/>
          <w:i/>
          <w:color w:val="A6A6A6"/>
          <w:szCs w:val="22"/>
        </w:rPr>
      </w:pPr>
    </w:p>
    <w:p w14:paraId="6F84E8ED"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De acuerdo con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58E8B3CC"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724681EE"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 xml:space="preserve">En cumplimiento de lo establecido en el artículo 2.2.1.1.1.5 del Decreto 1082 de 2015, </w:t>
      </w:r>
      <w:r w:rsidRPr="00F00C48">
        <w:rPr>
          <w:rFonts w:ascii="Trebuchet MS" w:eastAsia="MS Mincho" w:hAnsi="Trebuchet MS" w:cs="Arial"/>
          <w:b w:val="0"/>
          <w:bCs/>
          <w:szCs w:val="22"/>
          <w:lang w:val="es-ES_tradnl" w:eastAsia="en-US"/>
        </w:rPr>
        <w:lastRenderedPageBreak/>
        <w:t>se adelantó el estudio de mercado con el propósito de verificar la disponibilidad de oferentes idóneos, determinar la razonabilidad de los valores contractuales y garantizar la eficiencia y transparencia en el uso de los recursos públicos.</w:t>
      </w:r>
    </w:p>
    <w:p w14:paraId="15F38C16"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3B51EEF3"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1.Tarifas oficiales</w:t>
      </w:r>
    </w:p>
    <w:p w14:paraId="5148BAA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6E2D01AA"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La Resolución 0645 de 2025, modificada por la resolución No 0988 de 2025, fija de manera expresa los honorarios aplicables para cada categoría y programa de defensoría pública. Estos valores son de carácter obligatorio y constituyen la referencia para establecer el valor de la presente contratación, garantizando que no se generen sobrecostos.</w:t>
      </w:r>
    </w:p>
    <w:p w14:paraId="4FA5B9AA"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23D07F9C"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En el mercado colombiano, los servicios de representación judicial, extrajudicial y litigio son prestados por:</w:t>
      </w:r>
    </w:p>
    <w:p w14:paraId="10BC36C7"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1F8E1F20"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naturales, abogados inscritos y habilitados ante el Consejo Superior de la Judicatura, que ejercen de manera independiente.</w:t>
      </w:r>
    </w:p>
    <w:p w14:paraId="2A4CD642" w14:textId="77777777" w:rsidR="00F00C48" w:rsidRPr="00F00C48"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•Personas jurídicas, como consorcios, bufetes y pools de abogados, que cuentan con equipos especializados y experiencia acreditada, respaldados en algunos casos por afiliaciones a agremiaciones como la Cámara de Servicios Legales de la ANDI (www.andi.com.co).</w:t>
      </w:r>
    </w:p>
    <w:p w14:paraId="60C46E54" w14:textId="77777777" w:rsidR="00F00C48" w:rsidRPr="00F00C48" w:rsidRDefault="00F00C48" w:rsidP="00F00C48">
      <w:pPr>
        <w:pStyle w:val="P34"/>
        <w:jc w:val="both"/>
        <w:rPr>
          <w:rFonts w:ascii="Trebuchet MS" w:eastAsia="MS Mincho" w:hAnsi="Trebuchet MS" w:cs="Arial"/>
          <w:b w:val="0"/>
          <w:bCs/>
          <w:szCs w:val="22"/>
          <w:lang w:val="es-ES_tradnl" w:eastAsia="en-US"/>
        </w:rPr>
      </w:pPr>
    </w:p>
    <w:p w14:paraId="5549A89A" w14:textId="4BEF9CA7" w:rsidR="00B57BA6" w:rsidRPr="00340FC2" w:rsidRDefault="00F00C48" w:rsidP="00F00C48">
      <w:pPr>
        <w:pStyle w:val="P34"/>
        <w:jc w:val="both"/>
        <w:rPr>
          <w:rFonts w:ascii="Trebuchet MS" w:eastAsia="MS Mincho" w:hAnsi="Trebuchet MS" w:cs="Arial"/>
          <w:b w:val="0"/>
          <w:bCs/>
          <w:szCs w:val="22"/>
          <w:lang w:val="es-ES_tradnl" w:eastAsia="en-US"/>
        </w:rPr>
      </w:pPr>
      <w:r w:rsidRPr="00F00C48">
        <w:rPr>
          <w:rFonts w:ascii="Trebuchet MS" w:eastAsia="MS Mincho" w:hAnsi="Trebuchet MS" w:cs="Arial"/>
          <w:b w:val="0"/>
          <w:bCs/>
          <w:szCs w:val="22"/>
          <w:lang w:val="es-ES_tradnl" w:eastAsia="en-US"/>
        </w:rPr>
        <w:t>Para la categoría “Defensores Públicos del Buen Futuro”, se verificó la existencia de profesionales en Derecho con tarjeta profesional vigente, entre 18 y 28 años, sin experiencia en actividades propias de defensor público, conforme a lo previsto en la Resolución 0645 de 2025 modificada por la resolución No 0988 de 2025 y en las Leyes 1955 de 2019, 2214 de 2022 y 2043 de 2020.</w:t>
      </w:r>
    </w:p>
    <w:p w14:paraId="05D5F530" w14:textId="77777777" w:rsidR="00B57BA6" w:rsidRPr="00340FC2" w:rsidRDefault="00B57BA6" w:rsidP="00B57BA6">
      <w:pPr>
        <w:pStyle w:val="P34"/>
        <w:jc w:val="both"/>
        <w:rPr>
          <w:rFonts w:ascii="Trebuchet MS" w:hAnsi="Trebuchet MS" w:cs="Arial"/>
          <w:b w:val="0"/>
          <w:i/>
          <w:color w:val="A6A6A6"/>
          <w:szCs w:val="22"/>
        </w:rPr>
      </w:pPr>
    </w:p>
    <w:p w14:paraId="7C2BF2B9"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¿CUÁL ES LA DINÁMICA DE PRODUCCIÓN, DISTRIBUCIÓN Y ENTREGA DE BIENES, OBRAS O SERVICIOS?</w:t>
      </w:r>
    </w:p>
    <w:p w14:paraId="3D0B9D91" w14:textId="77777777" w:rsidR="00B57BA6" w:rsidRPr="00340FC2" w:rsidRDefault="00B57BA6" w:rsidP="00B57BA6">
      <w:pPr>
        <w:pStyle w:val="P34"/>
        <w:tabs>
          <w:tab w:val="left" w:pos="284"/>
        </w:tabs>
        <w:jc w:val="both"/>
        <w:outlineLvl w:val="1"/>
        <w:rPr>
          <w:rFonts w:ascii="Trebuchet MS" w:hAnsi="Trebuchet MS" w:cs="Arial"/>
          <w:szCs w:val="22"/>
        </w:rPr>
      </w:pPr>
    </w:p>
    <w:p w14:paraId="7AACDE1D"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servicio objeto de este contrato es de carácter jurídico y se ejecuta bajo la modalidad de contrato de prestación de servicios profesionales especializados, en desarrollo de las obligaciones contractuales establecidas en los estudios previos.</w:t>
      </w:r>
    </w:p>
    <w:p w14:paraId="54D1F5E5" w14:textId="77777777" w:rsidR="00F00C48" w:rsidRPr="00F00C48" w:rsidRDefault="00F00C48" w:rsidP="00F00C48">
      <w:pPr>
        <w:pStyle w:val="P34"/>
        <w:jc w:val="both"/>
        <w:rPr>
          <w:rFonts w:ascii="Trebuchet MS" w:hAnsi="Trebuchet MS" w:cs="Arial"/>
          <w:b w:val="0"/>
          <w:iCs/>
          <w:szCs w:val="22"/>
        </w:rPr>
      </w:pPr>
    </w:p>
    <w:p w14:paraId="15D339AC"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prestación: Ejecución directa por parte del contratista, cumpliendo los lineamientos y estándares de calidad definidos por la Defensoría del Pueblo.</w:t>
      </w:r>
    </w:p>
    <w:p w14:paraId="6358290A"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•Supervisión y control: La verificación del cumplimiento se realiza por parte del supervisor designado, mediante la revisión periódica de informes, actas y demás soportes.</w:t>
      </w:r>
    </w:p>
    <w:p w14:paraId="482B4F41"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•Forma de pago: Mensual, previa certificación del supervisor sobre el cumplimiento de las obligaciones contractuales y verificación de la ejecución del servicio.</w:t>
      </w:r>
    </w:p>
    <w:p w14:paraId="408C5CA9" w14:textId="77777777" w:rsidR="00F00C48" w:rsidRPr="00F00C48" w:rsidRDefault="00F00C48" w:rsidP="00F00C48">
      <w:pPr>
        <w:pStyle w:val="P34"/>
        <w:jc w:val="both"/>
        <w:rPr>
          <w:rFonts w:ascii="Trebuchet MS" w:hAnsi="Trebuchet MS" w:cs="Arial"/>
          <w:b w:val="0"/>
          <w:iCs/>
          <w:szCs w:val="22"/>
        </w:rPr>
      </w:pPr>
    </w:p>
    <w:p w14:paraId="63CB9662" w14:textId="77777777" w:rsidR="00F00C48" w:rsidRPr="00F00C48"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Cobertura y disponibilidad</w:t>
      </w:r>
    </w:p>
    <w:p w14:paraId="14552963" w14:textId="77777777" w:rsidR="00F00C48" w:rsidRPr="00F00C48" w:rsidRDefault="00F00C48" w:rsidP="00F00C48">
      <w:pPr>
        <w:pStyle w:val="P34"/>
        <w:jc w:val="both"/>
        <w:rPr>
          <w:rFonts w:ascii="Trebuchet MS" w:hAnsi="Trebuchet MS" w:cs="Arial"/>
          <w:b w:val="0"/>
          <w:iCs/>
          <w:szCs w:val="22"/>
        </w:rPr>
      </w:pPr>
    </w:p>
    <w:p w14:paraId="3A81FBB7" w14:textId="77FE3210" w:rsidR="00B57BA6" w:rsidRDefault="00F00C48" w:rsidP="00F00C48">
      <w:pPr>
        <w:pStyle w:val="P34"/>
        <w:jc w:val="both"/>
        <w:rPr>
          <w:rFonts w:ascii="Trebuchet MS" w:hAnsi="Trebuchet MS" w:cs="Arial"/>
          <w:b w:val="0"/>
          <w:iCs/>
          <w:szCs w:val="22"/>
        </w:rPr>
      </w:pPr>
      <w:r w:rsidRPr="00F00C48">
        <w:rPr>
          <w:rFonts w:ascii="Trebuchet MS" w:hAnsi="Trebuchet MS" w:cs="Arial"/>
          <w:b w:val="0"/>
          <w:iCs/>
          <w:szCs w:val="22"/>
        </w:rPr>
        <w:t>El Registro de Operadores de la Defensoría del Pueblo y consultas a redes profesionales y académicas demuestran que existe disponibilidad suficiente de profesionales idóneos, tanto en la modalidad independiente como en la modalidad de persona jurídica, para cubrir la presente necesidad en la jurisdicción requerida.</w:t>
      </w:r>
    </w:p>
    <w:p w14:paraId="6DD394A8" w14:textId="77777777" w:rsidR="00F00C48" w:rsidRPr="00340FC2" w:rsidRDefault="00F00C48" w:rsidP="00F00C48">
      <w:pPr>
        <w:pStyle w:val="P34"/>
        <w:jc w:val="both"/>
        <w:rPr>
          <w:rFonts w:ascii="Trebuchet MS" w:hAnsi="Trebuchet MS" w:cs="Arial"/>
          <w:b w:val="0"/>
          <w:color w:val="A6A6A6"/>
          <w:szCs w:val="22"/>
        </w:rPr>
      </w:pPr>
    </w:p>
    <w:p w14:paraId="27A26EBB" w14:textId="77777777" w:rsidR="00B57BA6" w:rsidRPr="00340FC2" w:rsidRDefault="00B57BA6" w:rsidP="00B57BA6">
      <w:pPr>
        <w:pStyle w:val="Ttulo1"/>
        <w:pBdr>
          <w:bottom w:val="single" w:sz="12" w:space="1" w:color="auto"/>
        </w:pBdr>
        <w:spacing w:before="0" w:after="0"/>
        <w:rPr>
          <w:rFonts w:ascii="Trebuchet MS" w:hAnsi="Trebuchet MS" w:cs="Arial"/>
          <w:sz w:val="22"/>
          <w:szCs w:val="22"/>
        </w:rPr>
      </w:pPr>
      <w:r w:rsidRPr="00340FC2">
        <w:rPr>
          <w:rFonts w:ascii="Trebuchet MS" w:hAnsi="Trebuchet MS" w:cs="Arial"/>
          <w:sz w:val="22"/>
          <w:szCs w:val="22"/>
        </w:rPr>
        <w:t>C. ESTUDIO DE LA DEMANDA</w:t>
      </w:r>
    </w:p>
    <w:p w14:paraId="1D7EB34F"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 xml:space="preserve">1¿CÓMO HA ADQUIRIDO LA ENTIDAD ESTATAL EN EL PASADO ESTE BIEN, OBRA O SERVICIO? </w:t>
      </w:r>
    </w:p>
    <w:p w14:paraId="20B19A18" w14:textId="77777777" w:rsidR="00B57BA6" w:rsidRPr="00340FC2" w:rsidRDefault="00B57BA6" w:rsidP="00B57BA6">
      <w:pPr>
        <w:pStyle w:val="P34"/>
        <w:jc w:val="both"/>
        <w:rPr>
          <w:rFonts w:ascii="Trebuchet MS" w:hAnsi="Trebuchet MS" w:cs="Arial"/>
          <w:b w:val="0"/>
          <w:i/>
          <w:color w:val="A6A6A6"/>
          <w:szCs w:val="22"/>
        </w:rPr>
      </w:pPr>
    </w:p>
    <w:p w14:paraId="58714DA1" w14:textId="77777777" w:rsidR="00B57BA6" w:rsidRPr="00340FC2" w:rsidRDefault="00B57BA6" w:rsidP="00B57BA6">
      <w:pPr>
        <w:jc w:val="both"/>
        <w:rPr>
          <w:rFonts w:ascii="Trebuchet MS" w:eastAsia="SimSun" w:hAnsi="Trebuchet MS" w:cs="Arial"/>
          <w:iCs/>
          <w:sz w:val="22"/>
          <w:szCs w:val="22"/>
          <w:lang w:val="es-ES" w:eastAsia="es-ES"/>
        </w:rPr>
      </w:pPr>
      <w:r w:rsidRPr="00340FC2">
        <w:rPr>
          <w:rFonts w:ascii="Trebuchet MS" w:eastAsia="SimSun" w:hAnsi="Trebuchet MS" w:cs="Arial"/>
          <w:iCs/>
          <w:sz w:val="22"/>
          <w:szCs w:val="22"/>
          <w:lang w:val="es-ES" w:eastAsia="es-ES"/>
        </w:rPr>
        <w:t xml:space="preserve">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w:t>
      </w:r>
      <w:r w:rsidRPr="00340FC2">
        <w:rPr>
          <w:rFonts w:ascii="Trebuchet MS" w:eastAsia="SimSun" w:hAnsi="Trebuchet MS" w:cs="Arial"/>
          <w:iCs/>
          <w:sz w:val="22"/>
          <w:szCs w:val="22"/>
          <w:lang w:val="es-ES" w:eastAsia="es-ES"/>
        </w:rPr>
        <w:lastRenderedPageBreak/>
        <w:t>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574"/>
        <w:gridCol w:w="1272"/>
        <w:gridCol w:w="1952"/>
        <w:gridCol w:w="1541"/>
        <w:gridCol w:w="1297"/>
      </w:tblGrid>
      <w:tr w:rsidR="00B57BA6" w:rsidRPr="00340FC2" w14:paraId="60A42EBA" w14:textId="77777777" w:rsidTr="00CC41C0">
        <w:trPr>
          <w:trHeight w:val="300"/>
        </w:trPr>
        <w:tc>
          <w:tcPr>
            <w:tcW w:w="2175" w:type="dxa"/>
            <w:shd w:val="clear" w:color="auto" w:fill="auto"/>
            <w:noWrap/>
            <w:vAlign w:val="bottom"/>
            <w:hideMark/>
          </w:tcPr>
          <w:p w14:paraId="0DBBFB33"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CIRCUITO_DISTRITO_JUDICIAL</w:t>
            </w:r>
          </w:p>
        </w:tc>
        <w:tc>
          <w:tcPr>
            <w:tcW w:w="1506" w:type="dxa"/>
            <w:shd w:val="clear" w:color="auto" w:fill="auto"/>
            <w:noWrap/>
            <w:vAlign w:val="bottom"/>
            <w:hideMark/>
          </w:tcPr>
          <w:p w14:paraId="7FA0819B"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PROGRAMAS</w:t>
            </w:r>
          </w:p>
        </w:tc>
        <w:tc>
          <w:tcPr>
            <w:tcW w:w="2435" w:type="dxa"/>
            <w:shd w:val="clear" w:color="auto" w:fill="auto"/>
            <w:noWrap/>
            <w:vAlign w:val="bottom"/>
            <w:hideMark/>
          </w:tcPr>
          <w:p w14:paraId="4B990C59"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CATEGORIA</w:t>
            </w:r>
          </w:p>
        </w:tc>
        <w:tc>
          <w:tcPr>
            <w:tcW w:w="1359" w:type="dxa"/>
            <w:shd w:val="clear" w:color="auto" w:fill="auto"/>
            <w:noWrap/>
            <w:vAlign w:val="bottom"/>
            <w:hideMark/>
          </w:tcPr>
          <w:p w14:paraId="497B81AE"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VALOR_MENSUAL</w:t>
            </w:r>
          </w:p>
        </w:tc>
        <w:tc>
          <w:tcPr>
            <w:tcW w:w="1161" w:type="dxa"/>
            <w:shd w:val="clear" w:color="auto" w:fill="auto"/>
            <w:noWrap/>
            <w:vAlign w:val="bottom"/>
            <w:hideMark/>
          </w:tcPr>
          <w:p w14:paraId="222AD7C4" w14:textId="77777777" w:rsidR="00B57BA6" w:rsidRPr="00340FC2" w:rsidRDefault="00B57BA6" w:rsidP="00CC41C0">
            <w:pPr>
              <w:jc w:val="center"/>
              <w:rPr>
                <w:rFonts w:ascii="Trebuchet MS" w:eastAsia="Times New Roman" w:hAnsi="Trebuchet MS" w:cstheme="majorHAnsi"/>
                <w:b/>
                <w:bCs/>
                <w:color w:val="000000"/>
                <w:sz w:val="22"/>
                <w:szCs w:val="22"/>
                <w:lang w:eastAsia="es-CO"/>
              </w:rPr>
            </w:pPr>
            <w:r w:rsidRPr="00340FC2">
              <w:rPr>
                <w:rFonts w:ascii="Trebuchet MS" w:eastAsia="Times New Roman" w:hAnsi="Trebuchet MS" w:cstheme="majorHAnsi"/>
                <w:b/>
                <w:bCs/>
                <w:color w:val="000000"/>
                <w:sz w:val="22"/>
                <w:szCs w:val="22"/>
                <w:lang w:eastAsia="es-CO"/>
              </w:rPr>
              <w:t>CONTRATO_ID</w:t>
            </w:r>
          </w:p>
        </w:tc>
      </w:tr>
      <w:tr w:rsidR="00B57BA6" w:rsidRPr="00340FC2" w14:paraId="7C11140C" w14:textId="77777777" w:rsidTr="00CC41C0">
        <w:trPr>
          <w:trHeight w:val="300"/>
        </w:trPr>
        <w:tc>
          <w:tcPr>
            <w:tcW w:w="2175" w:type="dxa"/>
            <w:shd w:val="clear" w:color="auto" w:fill="auto"/>
            <w:noWrap/>
            <w:vAlign w:val="bottom"/>
            <w:hideMark/>
          </w:tcPr>
          <w:p w14:paraId="15A17C1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6F21AAF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General de Derecho Público y Privado</w:t>
            </w:r>
          </w:p>
        </w:tc>
        <w:tc>
          <w:tcPr>
            <w:tcW w:w="2435" w:type="dxa"/>
            <w:shd w:val="clear" w:color="auto" w:fill="auto"/>
            <w:noWrap/>
            <w:vAlign w:val="bottom"/>
            <w:hideMark/>
          </w:tcPr>
          <w:p w14:paraId="79A872D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shd w:val="clear" w:color="auto" w:fill="auto"/>
            <w:noWrap/>
            <w:vAlign w:val="bottom"/>
            <w:hideMark/>
          </w:tcPr>
          <w:p w14:paraId="4E4A6311"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16C76F9A"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DP-112-2019</w:t>
            </w:r>
          </w:p>
        </w:tc>
      </w:tr>
      <w:tr w:rsidR="00B57BA6" w:rsidRPr="00340FC2" w14:paraId="21CF6709" w14:textId="77777777" w:rsidTr="00CC41C0">
        <w:trPr>
          <w:trHeight w:val="300"/>
        </w:trPr>
        <w:tc>
          <w:tcPr>
            <w:tcW w:w="2175" w:type="dxa"/>
            <w:shd w:val="clear" w:color="auto" w:fill="auto"/>
            <w:noWrap/>
            <w:vAlign w:val="bottom"/>
            <w:hideMark/>
          </w:tcPr>
          <w:p w14:paraId="363B1DE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LETICIA</w:t>
            </w:r>
          </w:p>
        </w:tc>
        <w:tc>
          <w:tcPr>
            <w:tcW w:w="1506" w:type="dxa"/>
            <w:shd w:val="clear" w:color="auto" w:fill="auto"/>
            <w:noWrap/>
            <w:vAlign w:val="bottom"/>
            <w:hideMark/>
          </w:tcPr>
          <w:p w14:paraId="14F6DF0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shd w:val="clear" w:color="auto" w:fill="auto"/>
            <w:noWrap/>
            <w:vAlign w:val="bottom"/>
            <w:hideMark/>
          </w:tcPr>
          <w:p w14:paraId="5DD75E5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shd w:val="clear" w:color="auto" w:fill="auto"/>
            <w:noWrap/>
            <w:vAlign w:val="bottom"/>
            <w:hideMark/>
          </w:tcPr>
          <w:p w14:paraId="2A4B3C66"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shd w:val="clear" w:color="auto" w:fill="auto"/>
            <w:noWrap/>
            <w:vAlign w:val="bottom"/>
            <w:hideMark/>
          </w:tcPr>
          <w:p w14:paraId="2358D42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DP-4618-2019</w:t>
            </w:r>
          </w:p>
        </w:tc>
      </w:tr>
      <w:tr w:rsidR="00B57BA6" w:rsidRPr="00340FC2" w14:paraId="24984BA5"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B084B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DFF5B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E123E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2BFD68"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6A57577"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DP-324-2019</w:t>
            </w:r>
          </w:p>
        </w:tc>
      </w:tr>
      <w:tr w:rsidR="00B57BA6" w:rsidRPr="00340FC2" w14:paraId="442511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9AC4A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975CC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3D869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606EAE"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83176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DP-144-2019</w:t>
            </w:r>
          </w:p>
        </w:tc>
      </w:tr>
      <w:tr w:rsidR="00B57BA6" w:rsidRPr="00340FC2" w14:paraId="140D835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0DC7A5"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B0DD6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02BB2A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771ADDF"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831D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DP-308-2019</w:t>
            </w:r>
          </w:p>
        </w:tc>
      </w:tr>
      <w:tr w:rsidR="00B57BA6" w:rsidRPr="00340FC2" w14:paraId="19CA40C3"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745F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C8DC6FF"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18033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23F77D9"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7E57BC6"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CD-DP-146-2020</w:t>
            </w:r>
          </w:p>
        </w:tc>
      </w:tr>
      <w:tr w:rsidR="00B57BA6" w:rsidRPr="00340FC2" w14:paraId="2165947A"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233D8C"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5FD135B"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8DC4853"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5CF6FD2"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20192B2"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CD-DP-82-2020</w:t>
            </w:r>
          </w:p>
        </w:tc>
      </w:tr>
      <w:tr w:rsidR="00B57BA6" w:rsidRPr="00340FC2" w14:paraId="4E77BD07"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FDCFA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4152B5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2D70DE"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 xml:space="preserve">DEFENSORES PÚBLICOS ANTE LOS JUECES </w:t>
            </w:r>
            <w:r w:rsidRPr="00340FC2">
              <w:rPr>
                <w:rFonts w:ascii="Trebuchet MS" w:eastAsia="Times New Roman" w:hAnsi="Trebuchet MS" w:cstheme="majorHAnsi"/>
                <w:color w:val="000000"/>
                <w:sz w:val="22"/>
                <w:szCs w:val="22"/>
                <w:lang w:eastAsia="es-CO"/>
              </w:rPr>
              <w:lastRenderedPageBreak/>
              <w:t>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94FC59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45B527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CD-DP-111-2020</w:t>
            </w:r>
          </w:p>
        </w:tc>
      </w:tr>
      <w:tr w:rsidR="00B57BA6" w:rsidRPr="00340FC2" w14:paraId="38BB4719"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29BA3E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7EC10D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0DD"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8AF7013"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D6B4ED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CD-DP-52-2020</w:t>
            </w:r>
          </w:p>
        </w:tc>
      </w:tr>
      <w:tr w:rsidR="00B57BA6" w:rsidRPr="00340FC2" w14:paraId="35EE3B72" w14:textId="77777777" w:rsidTr="00CC41C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A35324"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BB94360"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5A95A9"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2C61CB" w14:textId="77777777" w:rsidR="00B57BA6" w:rsidRPr="00340FC2" w:rsidRDefault="00B57BA6" w:rsidP="00CC41C0">
            <w:pPr>
              <w:jc w:val="right"/>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B063B8" w14:textId="77777777" w:rsidR="00B57BA6" w:rsidRPr="00340FC2" w:rsidRDefault="00B57BA6" w:rsidP="00CC41C0">
            <w:pPr>
              <w:rPr>
                <w:rFonts w:ascii="Trebuchet MS" w:eastAsia="Times New Roman" w:hAnsi="Trebuchet MS" w:cstheme="majorHAnsi"/>
                <w:color w:val="000000"/>
                <w:sz w:val="22"/>
                <w:szCs w:val="22"/>
                <w:lang w:eastAsia="es-CO"/>
              </w:rPr>
            </w:pPr>
            <w:r w:rsidRPr="00340FC2">
              <w:rPr>
                <w:rFonts w:ascii="Trebuchet MS" w:eastAsia="Times New Roman" w:hAnsi="Trebuchet MS" w:cstheme="majorHAnsi"/>
                <w:color w:val="000000"/>
                <w:sz w:val="22"/>
                <w:szCs w:val="22"/>
                <w:lang w:eastAsia="es-CO"/>
              </w:rPr>
              <w:t>CD-DP-87-2020</w:t>
            </w:r>
          </w:p>
        </w:tc>
      </w:tr>
    </w:tbl>
    <w:p w14:paraId="0F6B67B3" w14:textId="77777777" w:rsidR="00B57BA6" w:rsidRPr="00340FC2" w:rsidRDefault="00B57BA6" w:rsidP="00B57BA6">
      <w:pPr>
        <w:pStyle w:val="P34"/>
        <w:tabs>
          <w:tab w:val="left" w:pos="284"/>
        </w:tabs>
        <w:jc w:val="both"/>
        <w:outlineLvl w:val="1"/>
        <w:rPr>
          <w:rFonts w:ascii="Trebuchet MS" w:hAnsi="Trebuchet MS" w:cs="Arial"/>
          <w:szCs w:val="22"/>
        </w:rPr>
      </w:pPr>
    </w:p>
    <w:p w14:paraId="2675E4FE" w14:textId="77777777" w:rsidR="00B57BA6" w:rsidRPr="00340FC2" w:rsidRDefault="00B57BA6" w:rsidP="00B57BA6">
      <w:pPr>
        <w:pStyle w:val="P34"/>
        <w:tabs>
          <w:tab w:val="left" w:pos="284"/>
        </w:tabs>
        <w:jc w:val="both"/>
        <w:outlineLvl w:val="1"/>
        <w:rPr>
          <w:rFonts w:ascii="Trebuchet MS" w:hAnsi="Trebuchet MS" w:cs="Arial"/>
          <w:szCs w:val="22"/>
        </w:rPr>
      </w:pPr>
      <w:r w:rsidRPr="00340FC2">
        <w:rPr>
          <w:rFonts w:ascii="Trebuchet MS" w:hAnsi="Trebuchet MS" w:cs="Arial"/>
          <w:szCs w:val="22"/>
        </w:rPr>
        <w:t>2. ¿CÓMO ADQUIEREN LAS ENTIDADES ESTATALES Y LAS EMPRESAS PRIVADAS ESTE BIEN, OBRA O SERVICIO?</w:t>
      </w:r>
    </w:p>
    <w:p w14:paraId="13DEA923" w14:textId="77777777" w:rsidR="00B57BA6" w:rsidRPr="00340FC2" w:rsidRDefault="00B57BA6" w:rsidP="00B57BA6">
      <w:pPr>
        <w:pStyle w:val="P34"/>
        <w:jc w:val="both"/>
        <w:rPr>
          <w:rFonts w:ascii="Trebuchet MS" w:hAnsi="Trebuchet MS" w:cs="Arial"/>
          <w:szCs w:val="22"/>
        </w:rPr>
      </w:pPr>
    </w:p>
    <w:p w14:paraId="600B546B" w14:textId="77777777" w:rsidR="00B57BA6" w:rsidRPr="00340FC2" w:rsidRDefault="00B57BA6" w:rsidP="00B57BA6">
      <w:pPr>
        <w:pStyle w:val="P34"/>
        <w:jc w:val="both"/>
        <w:rPr>
          <w:rFonts w:ascii="Trebuchet MS" w:hAnsi="Trebuchet MS" w:cs="Arial"/>
          <w:b w:val="0"/>
          <w:bCs/>
          <w:szCs w:val="22"/>
        </w:rPr>
      </w:pPr>
      <w:r w:rsidRPr="00340FC2">
        <w:rPr>
          <w:rFonts w:ascii="Trebuchet MS" w:hAnsi="Trebuchet MS" w:cs="Arial"/>
          <w:b w:val="0"/>
          <w:bCs/>
          <w:szCs w:val="22"/>
        </w:rPr>
        <w:t>Otras entidades del estado han contratado servicios similares de representación judicial y extrajudicial y/o litigio, a través de contratación directa, mediante la celebración de contratos de prestación de servicios profesionales o de apoyo a la gestión, así:</w:t>
      </w:r>
    </w:p>
    <w:p w14:paraId="2DB26942" w14:textId="77777777" w:rsidR="00B57BA6" w:rsidRPr="00340FC2" w:rsidRDefault="00B57BA6" w:rsidP="00B57BA6">
      <w:pPr>
        <w:pStyle w:val="P34"/>
        <w:jc w:val="both"/>
        <w:rPr>
          <w:rFonts w:ascii="Trebuchet MS" w:hAnsi="Trebuchet MS" w:cs="Arial"/>
          <w:b w:val="0"/>
          <w:bCs/>
          <w:szCs w:val="22"/>
        </w:rPr>
      </w:pPr>
    </w:p>
    <w:p w14:paraId="307CE165" w14:textId="77777777" w:rsidR="00B57BA6" w:rsidRPr="00340FC2" w:rsidRDefault="00B57BA6" w:rsidP="00B57BA6">
      <w:pPr>
        <w:pStyle w:val="P34"/>
        <w:numPr>
          <w:ilvl w:val="0"/>
          <w:numId w:val="46"/>
        </w:numPr>
        <w:jc w:val="both"/>
        <w:rPr>
          <w:rFonts w:ascii="Trebuchet MS" w:hAnsi="Trebuchet MS" w:cs="Arial"/>
          <w:szCs w:val="22"/>
        </w:rPr>
      </w:pPr>
      <w:r w:rsidRPr="00340FC2">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B57BA6" w:rsidRPr="00340FC2" w14:paraId="523B9651" w14:textId="77777777" w:rsidTr="00CC41C0">
        <w:trPr>
          <w:trHeight w:val="920"/>
          <w:tblCellSpacing w:w="0" w:type="dxa"/>
        </w:trPr>
        <w:tc>
          <w:tcPr>
            <w:tcW w:w="1242" w:type="dxa"/>
            <w:tcMar>
              <w:top w:w="30" w:type="dxa"/>
              <w:left w:w="0" w:type="dxa"/>
              <w:bottom w:w="30" w:type="dxa"/>
              <w:right w:w="150" w:type="dxa"/>
            </w:tcMar>
            <w:vAlign w:val="center"/>
            <w:hideMark/>
          </w:tcPr>
          <w:p w14:paraId="41DFA00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20" w:type="dxa"/>
          </w:tcPr>
          <w:p w14:paraId="3B0C140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969FDD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46.906.200 COP</w:t>
            </w:r>
          </w:p>
        </w:tc>
      </w:tr>
      <w:tr w:rsidR="00B57BA6" w:rsidRPr="00340FC2" w14:paraId="26B9B3B5" w14:textId="77777777" w:rsidTr="00CC41C0">
        <w:trPr>
          <w:trHeight w:val="941"/>
          <w:tblCellSpacing w:w="0" w:type="dxa"/>
        </w:trPr>
        <w:tc>
          <w:tcPr>
            <w:tcW w:w="1242" w:type="dxa"/>
            <w:tcMar>
              <w:top w:w="30" w:type="dxa"/>
              <w:left w:w="0" w:type="dxa"/>
              <w:bottom w:w="30" w:type="dxa"/>
              <w:right w:w="150" w:type="dxa"/>
            </w:tcMar>
            <w:vAlign w:val="center"/>
            <w:hideMark/>
          </w:tcPr>
          <w:p w14:paraId="530275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20" w:type="dxa"/>
          </w:tcPr>
          <w:p w14:paraId="2059BBB9"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D83720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SCJ-CD-395-2019</w:t>
            </w:r>
          </w:p>
        </w:tc>
      </w:tr>
      <w:tr w:rsidR="00B57BA6" w:rsidRPr="00340FC2" w14:paraId="7E483C35" w14:textId="77777777" w:rsidTr="00CC41C0">
        <w:trPr>
          <w:trHeight w:val="470"/>
          <w:tblCellSpacing w:w="0" w:type="dxa"/>
        </w:trPr>
        <w:tc>
          <w:tcPr>
            <w:tcW w:w="1242" w:type="dxa"/>
            <w:tcMar>
              <w:top w:w="30" w:type="dxa"/>
              <w:left w:w="0" w:type="dxa"/>
              <w:bottom w:w="30" w:type="dxa"/>
              <w:right w:w="150" w:type="dxa"/>
            </w:tcMar>
            <w:vAlign w:val="center"/>
            <w:hideMark/>
          </w:tcPr>
          <w:p w14:paraId="3D2FFFB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20" w:type="dxa"/>
          </w:tcPr>
          <w:p w14:paraId="75711A71"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F1045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 - YENNY PAOLIN DAZA GUTIERREZ</w:t>
            </w:r>
          </w:p>
        </w:tc>
      </w:tr>
      <w:tr w:rsidR="00B57BA6" w:rsidRPr="00340FC2" w14:paraId="54F3DE2A" w14:textId="77777777" w:rsidTr="00CC41C0">
        <w:trPr>
          <w:trHeight w:val="470"/>
          <w:tblCellSpacing w:w="0" w:type="dxa"/>
        </w:trPr>
        <w:tc>
          <w:tcPr>
            <w:tcW w:w="1242" w:type="dxa"/>
            <w:tcMar>
              <w:top w:w="30" w:type="dxa"/>
              <w:left w:w="0" w:type="dxa"/>
              <w:bottom w:w="30" w:type="dxa"/>
              <w:right w:w="150" w:type="dxa"/>
            </w:tcMar>
            <w:vAlign w:val="center"/>
            <w:hideMark/>
          </w:tcPr>
          <w:p w14:paraId="343ABA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20" w:type="dxa"/>
          </w:tcPr>
          <w:p w14:paraId="4C0768BD"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5349E57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r>
      <w:tr w:rsidR="00B57BA6" w:rsidRPr="00340FC2" w14:paraId="1F16C750" w14:textId="77777777" w:rsidTr="00CC41C0">
        <w:trPr>
          <w:trHeight w:val="470"/>
          <w:tblCellSpacing w:w="0" w:type="dxa"/>
        </w:trPr>
        <w:tc>
          <w:tcPr>
            <w:tcW w:w="1242" w:type="dxa"/>
            <w:tcMar>
              <w:top w:w="30" w:type="dxa"/>
              <w:left w:w="0" w:type="dxa"/>
              <w:bottom w:w="30" w:type="dxa"/>
              <w:right w:w="150" w:type="dxa"/>
            </w:tcMar>
            <w:vAlign w:val="center"/>
            <w:hideMark/>
          </w:tcPr>
          <w:p w14:paraId="2A9EE15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20" w:type="dxa"/>
          </w:tcPr>
          <w:p w14:paraId="2C380958"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7CCB52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r>
      <w:tr w:rsidR="00B57BA6" w:rsidRPr="00340FC2" w14:paraId="7F9F7BD1" w14:textId="77777777" w:rsidTr="00CC41C0">
        <w:trPr>
          <w:trHeight w:val="862"/>
          <w:tblCellSpacing w:w="0" w:type="dxa"/>
        </w:trPr>
        <w:tc>
          <w:tcPr>
            <w:tcW w:w="1242" w:type="dxa"/>
            <w:tcMar>
              <w:top w:w="30" w:type="dxa"/>
              <w:left w:w="0" w:type="dxa"/>
              <w:bottom w:w="30" w:type="dxa"/>
              <w:right w:w="150" w:type="dxa"/>
            </w:tcMar>
            <w:vAlign w:val="center"/>
            <w:hideMark/>
          </w:tcPr>
          <w:p w14:paraId="47E909C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20" w:type="dxa"/>
          </w:tcPr>
          <w:p w14:paraId="5228D63B"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03AF857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B57BA6" w:rsidRPr="00340FC2" w14:paraId="50AF308D" w14:textId="77777777" w:rsidTr="00CC41C0">
        <w:trPr>
          <w:trHeight w:val="1430"/>
          <w:tblCellSpacing w:w="0" w:type="dxa"/>
        </w:trPr>
        <w:tc>
          <w:tcPr>
            <w:tcW w:w="1242" w:type="dxa"/>
            <w:tcMar>
              <w:top w:w="30" w:type="dxa"/>
              <w:left w:w="0" w:type="dxa"/>
              <w:bottom w:w="30" w:type="dxa"/>
              <w:right w:w="150" w:type="dxa"/>
            </w:tcMar>
            <w:vAlign w:val="center"/>
            <w:hideMark/>
          </w:tcPr>
          <w:p w14:paraId="245E0879"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p w14:paraId="4677D41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c>
          <w:tcPr>
            <w:tcW w:w="20" w:type="dxa"/>
          </w:tcPr>
          <w:p w14:paraId="7E0F35F0" w14:textId="77777777" w:rsidR="00B57BA6" w:rsidRPr="00340FC2" w:rsidRDefault="00B57BA6" w:rsidP="00CC41C0">
            <w:pPr>
              <w:rPr>
                <w:rFonts w:ascii="Trebuchet MS" w:eastAsia="Times New Roman" w:hAnsi="Trebuchet MS" w:cstheme="majorHAnsi"/>
                <w:sz w:val="22"/>
                <w:szCs w:val="22"/>
                <w:lang w:eastAsia="es-CO"/>
              </w:rPr>
            </w:pPr>
          </w:p>
        </w:tc>
        <w:tc>
          <w:tcPr>
            <w:tcW w:w="7461" w:type="dxa"/>
            <w:tcMar>
              <w:top w:w="0" w:type="dxa"/>
              <w:left w:w="0" w:type="dxa"/>
              <w:bottom w:w="0" w:type="dxa"/>
              <w:right w:w="150" w:type="dxa"/>
            </w:tcMar>
            <w:vAlign w:val="center"/>
            <w:hideMark/>
          </w:tcPr>
          <w:p w14:paraId="2895270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xml:space="preserve">                                                                                                                                                            Contratación directa.</w:t>
            </w:r>
          </w:p>
          <w:p w14:paraId="7D064413" w14:textId="77777777" w:rsidR="00B57BA6" w:rsidRPr="00340FC2" w:rsidRDefault="00B57BA6" w:rsidP="00CC41C0">
            <w:pPr>
              <w:rPr>
                <w:rFonts w:ascii="Trebuchet MS" w:eastAsia="Times New Roman" w:hAnsi="Trebuchet MS" w:cstheme="majorHAnsi"/>
                <w:sz w:val="22"/>
                <w:szCs w:val="22"/>
                <w:lang w:eastAsia="es-CO"/>
              </w:rPr>
            </w:pPr>
          </w:p>
          <w:p w14:paraId="746E90A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Honorarios Mensuales de $4.264.200</w:t>
            </w:r>
          </w:p>
        </w:tc>
      </w:tr>
    </w:tbl>
    <w:p w14:paraId="6BE676C0"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5D151E7"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33"/>
              <w:gridCol w:w="6886"/>
              <w:gridCol w:w="67"/>
            </w:tblGrid>
            <w:tr w:rsidR="00B57BA6" w:rsidRPr="00340FC2" w14:paraId="3D15381B" w14:textId="77777777" w:rsidTr="00CC41C0">
              <w:trPr>
                <w:tblCellSpacing w:w="0" w:type="dxa"/>
              </w:trPr>
              <w:tc>
                <w:tcPr>
                  <w:tcW w:w="0" w:type="auto"/>
                  <w:tcMar>
                    <w:top w:w="30" w:type="dxa"/>
                    <w:left w:w="0" w:type="dxa"/>
                    <w:bottom w:w="30" w:type="dxa"/>
                    <w:right w:w="150" w:type="dxa"/>
                  </w:tcMar>
                  <w:vAlign w:val="center"/>
                  <w:hideMark/>
                </w:tcPr>
                <w:p w14:paraId="0366825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Precio estimado total:</w:t>
                  </w:r>
                </w:p>
              </w:tc>
              <w:tc>
                <w:tcPr>
                  <w:tcW w:w="0" w:type="auto"/>
                  <w:tcMar>
                    <w:top w:w="0" w:type="dxa"/>
                    <w:left w:w="0" w:type="dxa"/>
                    <w:bottom w:w="0" w:type="dxa"/>
                    <w:right w:w="150" w:type="dxa"/>
                  </w:tcMar>
                  <w:vAlign w:val="center"/>
                  <w:hideMark/>
                </w:tcPr>
                <w:p w14:paraId="0EA1F38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11.000.000 COP</w:t>
                  </w:r>
                </w:p>
              </w:tc>
              <w:tc>
                <w:tcPr>
                  <w:tcW w:w="0" w:type="auto"/>
                  <w:vAlign w:val="center"/>
                  <w:hideMark/>
                </w:tcPr>
                <w:p w14:paraId="7608724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EEB7276" w14:textId="77777777" w:rsidTr="00CC41C0">
              <w:trPr>
                <w:tblCellSpacing w:w="0" w:type="dxa"/>
              </w:trPr>
              <w:tc>
                <w:tcPr>
                  <w:tcW w:w="0" w:type="auto"/>
                  <w:tcMar>
                    <w:top w:w="30" w:type="dxa"/>
                    <w:left w:w="0" w:type="dxa"/>
                    <w:bottom w:w="30" w:type="dxa"/>
                    <w:right w:w="150" w:type="dxa"/>
                  </w:tcMar>
                  <w:vAlign w:val="center"/>
                  <w:hideMark/>
                </w:tcPr>
                <w:p w14:paraId="721638B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598A238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CD-105-2020</w:t>
                  </w:r>
                </w:p>
              </w:tc>
              <w:tc>
                <w:tcPr>
                  <w:tcW w:w="0" w:type="auto"/>
                  <w:vAlign w:val="center"/>
                  <w:hideMark/>
                </w:tcPr>
                <w:p w14:paraId="2381356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1BEE11A" w14:textId="77777777" w:rsidTr="00CC41C0">
              <w:trPr>
                <w:tblCellSpacing w:w="0" w:type="dxa"/>
              </w:trPr>
              <w:tc>
                <w:tcPr>
                  <w:tcW w:w="0" w:type="auto"/>
                  <w:tcMar>
                    <w:top w:w="30" w:type="dxa"/>
                    <w:left w:w="0" w:type="dxa"/>
                    <w:bottom w:w="30" w:type="dxa"/>
                    <w:right w:w="150" w:type="dxa"/>
                  </w:tcMar>
                  <w:vAlign w:val="center"/>
                  <w:hideMark/>
                </w:tcPr>
                <w:p w14:paraId="1992E6D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33AFAFD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75FA634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64FD7CF" w14:textId="77777777" w:rsidTr="00CC41C0">
              <w:trPr>
                <w:tblCellSpacing w:w="0" w:type="dxa"/>
              </w:trPr>
              <w:tc>
                <w:tcPr>
                  <w:tcW w:w="0" w:type="auto"/>
                  <w:tcMar>
                    <w:top w:w="30" w:type="dxa"/>
                    <w:left w:w="0" w:type="dxa"/>
                    <w:bottom w:w="30" w:type="dxa"/>
                    <w:right w:w="150" w:type="dxa"/>
                  </w:tcMar>
                  <w:vAlign w:val="center"/>
                  <w:hideMark/>
                </w:tcPr>
                <w:p w14:paraId="32CE5B5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3192071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4A270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FC9B03B" w14:textId="77777777" w:rsidTr="00CC41C0">
              <w:trPr>
                <w:tblCellSpacing w:w="0" w:type="dxa"/>
              </w:trPr>
              <w:tc>
                <w:tcPr>
                  <w:tcW w:w="0" w:type="auto"/>
                  <w:tcMar>
                    <w:top w:w="30" w:type="dxa"/>
                    <w:left w:w="0" w:type="dxa"/>
                    <w:bottom w:w="30" w:type="dxa"/>
                    <w:right w:w="150" w:type="dxa"/>
                  </w:tcMar>
                  <w:vAlign w:val="center"/>
                  <w:hideMark/>
                </w:tcPr>
                <w:p w14:paraId="5016FAF0"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1CA5A1C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193B376B"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6B7E14E" w14:textId="77777777" w:rsidTr="00CC41C0">
              <w:trPr>
                <w:tblCellSpacing w:w="0" w:type="dxa"/>
              </w:trPr>
              <w:tc>
                <w:tcPr>
                  <w:tcW w:w="0" w:type="auto"/>
                  <w:tcMar>
                    <w:top w:w="30" w:type="dxa"/>
                    <w:left w:w="0" w:type="dxa"/>
                    <w:bottom w:w="30" w:type="dxa"/>
                    <w:right w:w="150" w:type="dxa"/>
                  </w:tcMar>
                  <w:vAlign w:val="center"/>
                  <w:hideMark/>
                </w:tcPr>
                <w:p w14:paraId="477A8F4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43D7EB2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4D6495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0917A459" w14:textId="77777777" w:rsidTr="00CC41C0">
              <w:trPr>
                <w:tblCellSpacing w:w="0" w:type="dxa"/>
              </w:trPr>
              <w:tc>
                <w:tcPr>
                  <w:tcW w:w="0" w:type="auto"/>
                  <w:tcMar>
                    <w:top w:w="30" w:type="dxa"/>
                    <w:left w:w="0" w:type="dxa"/>
                    <w:bottom w:w="30" w:type="dxa"/>
                    <w:right w:w="150" w:type="dxa"/>
                  </w:tcMar>
                  <w:vAlign w:val="center"/>
                  <w:hideMark/>
                </w:tcPr>
                <w:p w14:paraId="774B3A4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1C07F14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77BF832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B08A5E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7EB253A3" w14:textId="77777777" w:rsidTr="00CC41C0">
        <w:trPr>
          <w:tblCellSpacing w:w="0" w:type="dxa"/>
        </w:trPr>
        <w:tc>
          <w:tcPr>
            <w:tcW w:w="0" w:type="auto"/>
            <w:shd w:val="clear" w:color="auto" w:fill="FFFFFF"/>
            <w:vAlign w:val="center"/>
            <w:hideMark/>
          </w:tcPr>
          <w:p w14:paraId="0A3FF3BF"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13"/>
              <w:gridCol w:w="4595"/>
              <w:gridCol w:w="78"/>
            </w:tblGrid>
            <w:tr w:rsidR="00B57BA6" w:rsidRPr="00340FC2" w14:paraId="0A7060E2" w14:textId="77777777" w:rsidTr="00CC41C0">
              <w:trPr>
                <w:tblCellSpacing w:w="0" w:type="dxa"/>
              </w:trPr>
              <w:tc>
                <w:tcPr>
                  <w:tcW w:w="0" w:type="auto"/>
                  <w:tcMar>
                    <w:top w:w="30" w:type="dxa"/>
                    <w:left w:w="0" w:type="dxa"/>
                    <w:bottom w:w="30" w:type="dxa"/>
                    <w:right w:w="150" w:type="dxa"/>
                  </w:tcMar>
                  <w:vAlign w:val="center"/>
                  <w:hideMark/>
                </w:tcPr>
                <w:p w14:paraId="52769E4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2BA31D5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2BA8EB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42D9FF" w14:textId="77777777" w:rsidTr="00CC41C0">
              <w:trPr>
                <w:tblCellSpacing w:w="0" w:type="dxa"/>
              </w:trPr>
              <w:tc>
                <w:tcPr>
                  <w:tcW w:w="0" w:type="auto"/>
                  <w:tcMar>
                    <w:top w:w="30" w:type="dxa"/>
                    <w:left w:w="0" w:type="dxa"/>
                    <w:bottom w:w="30" w:type="dxa"/>
                    <w:right w:w="150" w:type="dxa"/>
                  </w:tcMar>
                  <w:vAlign w:val="center"/>
                  <w:hideMark/>
                </w:tcPr>
                <w:p w14:paraId="144179E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2EEE1E1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0004E7F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009AAC8" w14:textId="77777777" w:rsidTr="00CC41C0">
              <w:trPr>
                <w:tblCellSpacing w:w="0" w:type="dxa"/>
              </w:trPr>
              <w:tc>
                <w:tcPr>
                  <w:tcW w:w="0" w:type="auto"/>
                  <w:tcMar>
                    <w:top w:w="30" w:type="dxa"/>
                    <w:left w:w="0" w:type="dxa"/>
                    <w:bottom w:w="30" w:type="dxa"/>
                    <w:right w:w="150" w:type="dxa"/>
                  </w:tcMar>
                  <w:vAlign w:val="center"/>
                  <w:hideMark/>
                </w:tcPr>
                <w:p w14:paraId="3AB1F67D"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849DB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60 (Días)</w:t>
                  </w:r>
                </w:p>
              </w:tc>
              <w:tc>
                <w:tcPr>
                  <w:tcW w:w="0" w:type="auto"/>
                  <w:vAlign w:val="center"/>
                  <w:hideMark/>
                </w:tcPr>
                <w:p w14:paraId="247678E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684426C" w14:textId="77777777" w:rsidTr="00CC41C0">
              <w:trPr>
                <w:tblCellSpacing w:w="0" w:type="dxa"/>
              </w:trPr>
              <w:tc>
                <w:tcPr>
                  <w:tcW w:w="0" w:type="auto"/>
                  <w:tcMar>
                    <w:top w:w="30" w:type="dxa"/>
                    <w:left w:w="0" w:type="dxa"/>
                    <w:bottom w:w="30" w:type="dxa"/>
                    <w:right w:w="150" w:type="dxa"/>
                  </w:tcMar>
                  <w:vAlign w:val="center"/>
                  <w:hideMark/>
                </w:tcPr>
                <w:p w14:paraId="3DE9AB9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4867F60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31/12/2020 5:00:00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57572DC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35D594B" w14:textId="77777777" w:rsidTr="00CC41C0">
              <w:trPr>
                <w:tblCellSpacing w:w="0" w:type="dxa"/>
              </w:trPr>
              <w:tc>
                <w:tcPr>
                  <w:tcW w:w="0" w:type="auto"/>
                  <w:tcMar>
                    <w:top w:w="30" w:type="dxa"/>
                    <w:left w:w="0" w:type="dxa"/>
                    <w:bottom w:w="30" w:type="dxa"/>
                    <w:right w:w="150" w:type="dxa"/>
                  </w:tcMar>
                  <w:vAlign w:val="center"/>
                  <w:hideMark/>
                </w:tcPr>
                <w:p w14:paraId="5AF5113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06A3092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72 No. 7-96 Bogotá Distrito Capital de Bogotá COLOMBIA</w:t>
                  </w:r>
                </w:p>
              </w:tc>
              <w:tc>
                <w:tcPr>
                  <w:tcW w:w="0" w:type="auto"/>
                  <w:vAlign w:val="center"/>
                  <w:hideMark/>
                </w:tcPr>
                <w:p w14:paraId="37A22B2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7689F7F"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B57BA6" w:rsidRPr="00340FC2" w14:paraId="35EB12CF" w14:textId="77777777" w:rsidTr="00CC41C0">
                    <w:trPr>
                      <w:tblCellSpacing w:w="0" w:type="dxa"/>
                    </w:trPr>
                    <w:tc>
                      <w:tcPr>
                        <w:tcW w:w="4635" w:type="dxa"/>
                        <w:tcMar>
                          <w:top w:w="30" w:type="dxa"/>
                          <w:left w:w="0" w:type="dxa"/>
                          <w:bottom w:w="30" w:type="dxa"/>
                          <w:right w:w="150" w:type="dxa"/>
                        </w:tcMar>
                        <w:vAlign w:val="center"/>
                        <w:hideMark/>
                      </w:tcPr>
                      <w:p w14:paraId="0F3776F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3B70A24B" w14:textId="77777777" w:rsidTr="00CC41C0">
                          <w:trPr>
                            <w:tblCellSpacing w:w="0" w:type="dxa"/>
                          </w:trPr>
                          <w:tc>
                            <w:tcPr>
                              <w:tcW w:w="0" w:type="auto"/>
                              <w:tcBorders>
                                <w:top w:val="nil"/>
                                <w:left w:val="nil"/>
                                <w:bottom w:val="nil"/>
                                <w:right w:val="nil"/>
                              </w:tcBorders>
                              <w:noWrap/>
                              <w:vAlign w:val="center"/>
                              <w:hideMark/>
                            </w:tcPr>
                            <w:p w14:paraId="5DDB26E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80161500 - Servicios de apoyo gerencial</w:t>
                              </w:r>
                            </w:p>
                          </w:tc>
                        </w:tr>
                      </w:tbl>
                      <w:p w14:paraId="6B0EF56E" w14:textId="77777777" w:rsidR="00B57BA6" w:rsidRPr="00340FC2" w:rsidRDefault="00B57BA6" w:rsidP="00CC41C0">
                        <w:pPr>
                          <w:rPr>
                            <w:rFonts w:ascii="Trebuchet MS" w:eastAsia="Times New Roman" w:hAnsi="Trebuchet MS" w:cstheme="majorHAnsi"/>
                            <w:sz w:val="22"/>
                            <w:szCs w:val="22"/>
                            <w:lang w:eastAsia="es-CO"/>
                          </w:rPr>
                        </w:pPr>
                      </w:p>
                    </w:tc>
                    <w:tc>
                      <w:tcPr>
                        <w:tcW w:w="5700" w:type="dxa"/>
                        <w:vAlign w:val="center"/>
                        <w:hideMark/>
                      </w:tcPr>
                      <w:p w14:paraId="37EA632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63D4CCB" w14:textId="77777777" w:rsidR="00B57BA6" w:rsidRPr="00340FC2" w:rsidRDefault="00B57BA6" w:rsidP="00CC41C0">
                  <w:pPr>
                    <w:rPr>
                      <w:rFonts w:ascii="Trebuchet MS" w:eastAsia="Times New Roman" w:hAnsi="Trebuchet MS" w:cstheme="majorHAnsi"/>
                      <w:vanish/>
                      <w:sz w:val="22"/>
                      <w:szCs w:val="22"/>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B57BA6" w:rsidRPr="00340FC2" w14:paraId="43F81E11" w14:textId="77777777" w:rsidTr="00CC41C0">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B57BA6" w:rsidRPr="00340FC2" w14:paraId="11DB0D00" w14:textId="77777777" w:rsidTr="00CC41C0">
                          <w:trPr>
                            <w:trHeight w:val="1590"/>
                            <w:tblCellSpacing w:w="0" w:type="dxa"/>
                          </w:trPr>
                          <w:tc>
                            <w:tcPr>
                              <w:tcW w:w="4620" w:type="dxa"/>
                              <w:tcMar>
                                <w:top w:w="30" w:type="dxa"/>
                                <w:left w:w="15" w:type="dxa"/>
                                <w:bottom w:w="30" w:type="dxa"/>
                                <w:right w:w="150" w:type="dxa"/>
                              </w:tcMar>
                              <w:hideMark/>
                            </w:tcPr>
                            <w:p w14:paraId="48B7C7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B57BA6" w:rsidRPr="00340FC2" w14:paraId="6F4BFC5A" w14:textId="77777777" w:rsidTr="00CC41C0">
                                <w:trPr>
                                  <w:trHeight w:val="1184"/>
                                  <w:tblCellSpacing w:w="15" w:type="dxa"/>
                                </w:trPr>
                                <w:tc>
                                  <w:tcPr>
                                    <w:tcW w:w="0" w:type="auto"/>
                                    <w:vAlign w:val="center"/>
                                    <w:hideMark/>
                                  </w:tcPr>
                                  <w:p w14:paraId="4D5C76F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p>
                                </w:tc>
                              </w:tr>
                              <w:tr w:rsidR="00B57BA6" w:rsidRPr="00340FC2" w14:paraId="5D8D03AF" w14:textId="77777777" w:rsidTr="00CC41C0">
                                <w:trPr>
                                  <w:trHeight w:val="987"/>
                                  <w:tblCellSpacing w:w="15" w:type="dxa"/>
                                </w:trPr>
                                <w:tc>
                                  <w:tcPr>
                                    <w:tcW w:w="0" w:type="auto"/>
                                    <w:tcMar>
                                      <w:top w:w="0" w:type="dxa"/>
                                      <w:left w:w="0" w:type="dxa"/>
                                      <w:bottom w:w="0" w:type="dxa"/>
                                      <w:right w:w="0" w:type="dxa"/>
                                    </w:tcMar>
                                    <w:vAlign w:val="center"/>
                                    <w:hideMark/>
                                  </w:tcPr>
                                  <w:p w14:paraId="511CEBC0" w14:textId="77777777" w:rsidR="00B57BA6" w:rsidRPr="00340FC2" w:rsidRDefault="00B57BA6" w:rsidP="00CC41C0">
                                    <w:pPr>
                                      <w:shd w:val="clear" w:color="auto" w:fill="EFEFEF"/>
                                      <w:spacing w:after="75"/>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05D32FBD" w14:textId="77777777" w:rsidR="00B57BA6" w:rsidRPr="00340FC2" w:rsidRDefault="00B57BA6" w:rsidP="00CC41C0">
                              <w:pPr>
                                <w:rPr>
                                  <w:rFonts w:ascii="Trebuchet MS" w:eastAsia="Times New Roman" w:hAnsi="Trebuchet MS" w:cstheme="majorHAnsi"/>
                                  <w:sz w:val="22"/>
                                  <w:szCs w:val="22"/>
                                  <w:lang w:eastAsia="es-CO"/>
                                </w:rPr>
                              </w:pPr>
                            </w:p>
                          </w:tc>
                        </w:tr>
                      </w:tbl>
                      <w:p w14:paraId="1B8E7A57" w14:textId="77777777" w:rsidR="00B57BA6" w:rsidRPr="00340FC2" w:rsidRDefault="00B57BA6" w:rsidP="00CC41C0">
                        <w:pPr>
                          <w:rPr>
                            <w:rFonts w:ascii="Trebuchet MS" w:eastAsia="Times New Roman" w:hAnsi="Trebuchet MS" w:cstheme="majorHAnsi"/>
                            <w:sz w:val="22"/>
                            <w:szCs w:val="22"/>
                            <w:lang w:eastAsia="es-CO"/>
                          </w:rPr>
                        </w:pPr>
                      </w:p>
                    </w:tc>
                  </w:tr>
                </w:tbl>
                <w:p w14:paraId="20A65070" w14:textId="77777777" w:rsidR="00B57BA6" w:rsidRPr="00340FC2" w:rsidRDefault="00B57BA6" w:rsidP="00CC41C0">
                  <w:pPr>
                    <w:rPr>
                      <w:rFonts w:ascii="Trebuchet MS" w:eastAsia="Times New Roman" w:hAnsi="Trebuchet MS" w:cstheme="majorHAnsi"/>
                      <w:sz w:val="22"/>
                      <w:szCs w:val="22"/>
                      <w:lang w:eastAsia="es-CO"/>
                    </w:rPr>
                  </w:pPr>
                </w:p>
              </w:tc>
            </w:tr>
          </w:tbl>
          <w:p w14:paraId="73BB9790" w14:textId="77777777" w:rsidR="00B57BA6" w:rsidRPr="00340FC2" w:rsidRDefault="00B57BA6" w:rsidP="00CC41C0">
            <w:pPr>
              <w:rPr>
                <w:rFonts w:ascii="Trebuchet MS" w:eastAsia="Times New Roman" w:hAnsi="Trebuchet MS" w:cstheme="majorHAnsi"/>
                <w:sz w:val="22"/>
                <w:szCs w:val="22"/>
                <w:lang w:eastAsia="es-CO"/>
              </w:rPr>
            </w:pPr>
          </w:p>
        </w:tc>
      </w:tr>
    </w:tbl>
    <w:p w14:paraId="1A3F9CD0" w14:textId="77777777" w:rsidR="00B57BA6" w:rsidRPr="00340FC2" w:rsidRDefault="00B57BA6" w:rsidP="00B57BA6">
      <w:pPr>
        <w:rPr>
          <w:rFonts w:ascii="Trebuchet MS" w:hAnsi="Trebuchet MS" w:cstheme="majorHAnsi"/>
          <w:b/>
          <w:bCs/>
          <w:sz w:val="22"/>
          <w:szCs w:val="22"/>
        </w:rPr>
      </w:pPr>
    </w:p>
    <w:p w14:paraId="156F902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3E998E8E" w14:textId="77777777" w:rsidTr="00CC41C0">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04"/>
              <w:gridCol w:w="6915"/>
              <w:gridCol w:w="67"/>
            </w:tblGrid>
            <w:tr w:rsidR="00B57BA6" w:rsidRPr="00340FC2" w14:paraId="1A51ECD4" w14:textId="77777777" w:rsidTr="00CC41C0">
              <w:trPr>
                <w:tblCellSpacing w:w="0" w:type="dxa"/>
              </w:trPr>
              <w:tc>
                <w:tcPr>
                  <w:tcW w:w="0" w:type="auto"/>
                  <w:tcMar>
                    <w:top w:w="30" w:type="dxa"/>
                    <w:left w:w="0" w:type="dxa"/>
                    <w:bottom w:w="30" w:type="dxa"/>
                    <w:right w:w="150" w:type="dxa"/>
                  </w:tcMar>
                  <w:vAlign w:val="center"/>
                  <w:hideMark/>
                </w:tcPr>
                <w:p w14:paraId="73F94782"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3D393A4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22.483.333 COP</w:t>
                  </w:r>
                </w:p>
              </w:tc>
              <w:tc>
                <w:tcPr>
                  <w:tcW w:w="0" w:type="auto"/>
                  <w:vAlign w:val="center"/>
                  <w:hideMark/>
                </w:tcPr>
                <w:p w14:paraId="577E10A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40EF2DF" w14:textId="77777777" w:rsidTr="00CC41C0">
              <w:trPr>
                <w:tblCellSpacing w:w="0" w:type="dxa"/>
              </w:trPr>
              <w:tc>
                <w:tcPr>
                  <w:tcW w:w="0" w:type="auto"/>
                  <w:tcMar>
                    <w:top w:w="30" w:type="dxa"/>
                    <w:left w:w="0" w:type="dxa"/>
                    <w:bottom w:w="30" w:type="dxa"/>
                    <w:right w:w="150" w:type="dxa"/>
                  </w:tcMar>
                  <w:vAlign w:val="center"/>
                  <w:hideMark/>
                </w:tcPr>
                <w:p w14:paraId="53F734C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DB116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1523-2020</w:t>
                  </w:r>
                </w:p>
              </w:tc>
              <w:tc>
                <w:tcPr>
                  <w:tcW w:w="0" w:type="auto"/>
                  <w:vAlign w:val="center"/>
                  <w:hideMark/>
                </w:tcPr>
                <w:p w14:paraId="1DC9715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FA91183" w14:textId="77777777" w:rsidTr="00CC41C0">
              <w:trPr>
                <w:tblCellSpacing w:w="0" w:type="dxa"/>
              </w:trPr>
              <w:tc>
                <w:tcPr>
                  <w:tcW w:w="0" w:type="auto"/>
                  <w:tcMar>
                    <w:top w:w="30" w:type="dxa"/>
                    <w:left w:w="0" w:type="dxa"/>
                    <w:bottom w:w="30" w:type="dxa"/>
                    <w:right w:w="150" w:type="dxa"/>
                  </w:tcMar>
                  <w:vAlign w:val="center"/>
                  <w:hideMark/>
                </w:tcPr>
                <w:p w14:paraId="5C88390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Título:</w:t>
                  </w:r>
                </w:p>
              </w:tc>
              <w:tc>
                <w:tcPr>
                  <w:tcW w:w="0" w:type="auto"/>
                  <w:tcMar>
                    <w:top w:w="0" w:type="dxa"/>
                    <w:left w:w="0" w:type="dxa"/>
                    <w:bottom w:w="0" w:type="dxa"/>
                    <w:right w:w="150" w:type="dxa"/>
                  </w:tcMar>
                  <w:vAlign w:val="center"/>
                  <w:hideMark/>
                </w:tcPr>
                <w:p w14:paraId="7101214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w:t>
                  </w:r>
                </w:p>
              </w:tc>
              <w:tc>
                <w:tcPr>
                  <w:tcW w:w="0" w:type="auto"/>
                  <w:vAlign w:val="center"/>
                  <w:hideMark/>
                </w:tcPr>
                <w:p w14:paraId="536689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860033" w14:textId="77777777" w:rsidTr="00CC41C0">
              <w:trPr>
                <w:tblCellSpacing w:w="0" w:type="dxa"/>
              </w:trPr>
              <w:tc>
                <w:tcPr>
                  <w:tcW w:w="0" w:type="auto"/>
                  <w:tcMar>
                    <w:top w:w="30" w:type="dxa"/>
                    <w:left w:w="0" w:type="dxa"/>
                    <w:bottom w:w="30" w:type="dxa"/>
                    <w:right w:w="150" w:type="dxa"/>
                  </w:tcMar>
                  <w:vAlign w:val="center"/>
                  <w:hideMark/>
                </w:tcPr>
                <w:p w14:paraId="34118EB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209D61F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50C520B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555F1FC0" w14:textId="77777777" w:rsidTr="00CC41C0">
              <w:trPr>
                <w:tblCellSpacing w:w="0" w:type="dxa"/>
              </w:trPr>
              <w:tc>
                <w:tcPr>
                  <w:tcW w:w="0" w:type="auto"/>
                  <w:tcMar>
                    <w:top w:w="30" w:type="dxa"/>
                    <w:left w:w="0" w:type="dxa"/>
                    <w:bottom w:w="30" w:type="dxa"/>
                    <w:right w:w="150" w:type="dxa"/>
                  </w:tcMar>
                  <w:vAlign w:val="center"/>
                  <w:hideMark/>
                </w:tcPr>
                <w:p w14:paraId="70C282E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712605EE"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5ABE661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DA6DBB4" w14:textId="77777777" w:rsidTr="00CC41C0">
              <w:trPr>
                <w:tblCellSpacing w:w="0" w:type="dxa"/>
              </w:trPr>
              <w:tc>
                <w:tcPr>
                  <w:tcW w:w="0" w:type="auto"/>
                  <w:tcMar>
                    <w:top w:w="30" w:type="dxa"/>
                    <w:left w:w="0" w:type="dxa"/>
                    <w:bottom w:w="30" w:type="dxa"/>
                    <w:right w:w="150" w:type="dxa"/>
                  </w:tcMar>
                  <w:vAlign w:val="center"/>
                  <w:hideMark/>
                </w:tcPr>
                <w:p w14:paraId="3D51E6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0A0CA5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2232B06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1728390" w14:textId="77777777" w:rsidTr="00CC41C0">
              <w:trPr>
                <w:tblCellSpacing w:w="0" w:type="dxa"/>
              </w:trPr>
              <w:tc>
                <w:tcPr>
                  <w:tcW w:w="0" w:type="auto"/>
                  <w:tcMar>
                    <w:top w:w="30" w:type="dxa"/>
                    <w:left w:w="0" w:type="dxa"/>
                    <w:bottom w:w="30" w:type="dxa"/>
                    <w:right w:w="150" w:type="dxa"/>
                  </w:tcMar>
                  <w:vAlign w:val="center"/>
                  <w:hideMark/>
                </w:tcPr>
                <w:p w14:paraId="55475245"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2C2BFEA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2ED5217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612E0C45"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3D7BC09E" w14:textId="77777777" w:rsidTr="00CC41C0">
        <w:trPr>
          <w:trHeight w:val="3423"/>
          <w:tblCellSpacing w:w="0" w:type="dxa"/>
        </w:trPr>
        <w:tc>
          <w:tcPr>
            <w:tcW w:w="0" w:type="auto"/>
            <w:shd w:val="clear" w:color="auto" w:fill="FFFFFF"/>
            <w:vAlign w:val="center"/>
            <w:hideMark/>
          </w:tcPr>
          <w:p w14:paraId="23FEAF1C"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1"/>
              <w:gridCol w:w="4698"/>
              <w:gridCol w:w="77"/>
            </w:tblGrid>
            <w:tr w:rsidR="00B57BA6" w:rsidRPr="00340FC2" w14:paraId="7B7D4777" w14:textId="77777777" w:rsidTr="00CC41C0">
              <w:trPr>
                <w:tblCellSpacing w:w="0" w:type="dxa"/>
              </w:trPr>
              <w:tc>
                <w:tcPr>
                  <w:tcW w:w="0" w:type="auto"/>
                  <w:tcMar>
                    <w:top w:w="30" w:type="dxa"/>
                    <w:left w:w="0" w:type="dxa"/>
                    <w:bottom w:w="30" w:type="dxa"/>
                    <w:right w:w="150" w:type="dxa"/>
                  </w:tcMar>
                  <w:vAlign w:val="center"/>
                  <w:hideMark/>
                </w:tcPr>
                <w:p w14:paraId="7C90909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contrato</w:t>
                  </w:r>
                </w:p>
              </w:tc>
              <w:tc>
                <w:tcPr>
                  <w:tcW w:w="0" w:type="auto"/>
                  <w:tcMar>
                    <w:top w:w="0" w:type="dxa"/>
                    <w:left w:w="0" w:type="dxa"/>
                    <w:bottom w:w="0" w:type="dxa"/>
                    <w:right w:w="150" w:type="dxa"/>
                  </w:tcMar>
                  <w:vAlign w:val="center"/>
                  <w:hideMark/>
                </w:tcPr>
                <w:p w14:paraId="5109209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663432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62B0641E" w14:textId="77777777" w:rsidTr="00CC41C0">
              <w:trPr>
                <w:tblCellSpacing w:w="0" w:type="dxa"/>
              </w:trPr>
              <w:tc>
                <w:tcPr>
                  <w:tcW w:w="0" w:type="auto"/>
                  <w:tcMar>
                    <w:top w:w="30" w:type="dxa"/>
                    <w:left w:w="0" w:type="dxa"/>
                    <w:bottom w:w="30" w:type="dxa"/>
                    <w:right w:w="150" w:type="dxa"/>
                  </w:tcMar>
                  <w:vAlign w:val="center"/>
                  <w:hideMark/>
                </w:tcPr>
                <w:p w14:paraId="102BA21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4F5D13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1568707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0F433FA" w14:textId="77777777" w:rsidTr="00CC41C0">
              <w:trPr>
                <w:tblCellSpacing w:w="0" w:type="dxa"/>
              </w:trPr>
              <w:tc>
                <w:tcPr>
                  <w:tcW w:w="0" w:type="auto"/>
                  <w:tcMar>
                    <w:top w:w="30" w:type="dxa"/>
                    <w:left w:w="0" w:type="dxa"/>
                    <w:bottom w:w="30" w:type="dxa"/>
                    <w:right w:w="150" w:type="dxa"/>
                  </w:tcMar>
                  <w:vAlign w:val="center"/>
                  <w:hideMark/>
                </w:tcPr>
                <w:p w14:paraId="23FDC4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596D971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72 (Días)</w:t>
                  </w:r>
                </w:p>
              </w:tc>
              <w:tc>
                <w:tcPr>
                  <w:tcW w:w="0" w:type="auto"/>
                  <w:vAlign w:val="center"/>
                  <w:hideMark/>
                </w:tcPr>
                <w:p w14:paraId="5C49A96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2162661" w14:textId="77777777" w:rsidTr="00CC41C0">
              <w:trPr>
                <w:tblCellSpacing w:w="0" w:type="dxa"/>
              </w:trPr>
              <w:tc>
                <w:tcPr>
                  <w:tcW w:w="0" w:type="auto"/>
                  <w:tcMar>
                    <w:top w:w="30" w:type="dxa"/>
                    <w:left w:w="0" w:type="dxa"/>
                    <w:bottom w:w="30" w:type="dxa"/>
                    <w:right w:w="150" w:type="dxa"/>
                  </w:tcMar>
                  <w:vAlign w:val="center"/>
                  <w:hideMark/>
                </w:tcPr>
                <w:p w14:paraId="037ABEB6"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F30B2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30/12/2020 12:00:00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04FEE7FA"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DAD15E0" w14:textId="77777777" w:rsidTr="00CC41C0">
              <w:trPr>
                <w:tblCellSpacing w:w="0" w:type="dxa"/>
              </w:trPr>
              <w:tc>
                <w:tcPr>
                  <w:tcW w:w="0" w:type="auto"/>
                  <w:tcMar>
                    <w:top w:w="30" w:type="dxa"/>
                    <w:left w:w="0" w:type="dxa"/>
                    <w:bottom w:w="30" w:type="dxa"/>
                    <w:right w:w="150" w:type="dxa"/>
                  </w:tcMar>
                  <w:vAlign w:val="center"/>
                  <w:hideMark/>
                </w:tcPr>
                <w:p w14:paraId="66CB38CB"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D4EB09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43 No. 57 - 41 Bogotá Distrito Capital de Bogotá COLOMBIA</w:t>
                  </w:r>
                </w:p>
              </w:tc>
              <w:tc>
                <w:tcPr>
                  <w:tcW w:w="0" w:type="auto"/>
                  <w:vAlign w:val="center"/>
                  <w:hideMark/>
                </w:tcPr>
                <w:p w14:paraId="6EDA745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1630D7B3"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B57BA6" w:rsidRPr="00340FC2" w14:paraId="5532CE8C" w14:textId="77777777" w:rsidTr="00CC41C0">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42DFC1" w14:textId="77777777" w:rsidTr="00CC41C0">
                          <w:trPr>
                            <w:tblCellSpacing w:w="0" w:type="dxa"/>
                          </w:trPr>
                          <w:tc>
                            <w:tcPr>
                              <w:tcW w:w="0" w:type="auto"/>
                              <w:tcBorders>
                                <w:top w:val="nil"/>
                                <w:left w:val="nil"/>
                                <w:bottom w:val="nil"/>
                                <w:right w:val="nil"/>
                              </w:tcBorders>
                              <w:noWrap/>
                              <w:vAlign w:val="center"/>
                              <w:hideMark/>
                            </w:tcPr>
                            <w:p w14:paraId="042D131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80121500 - Servicios de derecho penal</w:t>
                              </w:r>
                            </w:p>
                          </w:tc>
                        </w:tr>
                      </w:tbl>
                      <w:p w14:paraId="308ECD00" w14:textId="77777777" w:rsidR="00B57BA6" w:rsidRPr="00340FC2" w:rsidRDefault="00B57BA6" w:rsidP="00CC41C0">
                        <w:pPr>
                          <w:spacing w:line="360" w:lineRule="atLeast"/>
                          <w:jc w:val="center"/>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p w14:paraId="715B4354" w14:textId="77777777" w:rsidR="00B57BA6" w:rsidRPr="00340FC2" w:rsidRDefault="00B57BA6" w:rsidP="00CC41C0">
                        <w:pPr>
                          <w:rPr>
                            <w:rFonts w:ascii="Trebuchet MS" w:eastAsia="Times New Roman" w:hAnsi="Trebuchet MS" w:cstheme="majorHAnsi"/>
                            <w:sz w:val="22"/>
                            <w:szCs w:val="22"/>
                            <w:lang w:eastAsia="es-CO"/>
                          </w:rPr>
                        </w:pPr>
                      </w:p>
                    </w:tc>
                  </w:tr>
                </w:tbl>
                <w:p w14:paraId="192AB365" w14:textId="77777777" w:rsidR="00B57BA6" w:rsidRPr="00340FC2" w:rsidRDefault="00B57BA6" w:rsidP="00CC41C0">
                  <w:pPr>
                    <w:rPr>
                      <w:rFonts w:ascii="Trebuchet MS" w:eastAsia="Times New Roman" w:hAnsi="Trebuchet MS" w:cstheme="majorHAnsi"/>
                      <w:sz w:val="22"/>
                      <w:szCs w:val="22"/>
                      <w:lang w:eastAsia="es-CO"/>
                    </w:rPr>
                  </w:pPr>
                </w:p>
              </w:tc>
            </w:tr>
          </w:tbl>
          <w:p w14:paraId="6ACFB5BB" w14:textId="77777777" w:rsidR="00B57BA6" w:rsidRPr="00340FC2" w:rsidRDefault="00B57BA6" w:rsidP="00CC41C0">
            <w:pPr>
              <w:rPr>
                <w:rFonts w:ascii="Trebuchet MS" w:eastAsia="Times New Roman" w:hAnsi="Trebuchet MS" w:cstheme="majorHAnsi"/>
                <w:sz w:val="22"/>
                <w:szCs w:val="22"/>
                <w:lang w:eastAsia="es-CO"/>
              </w:rPr>
            </w:pPr>
          </w:p>
        </w:tc>
      </w:tr>
    </w:tbl>
    <w:p w14:paraId="4F9946A3" w14:textId="77777777" w:rsidR="00B57BA6" w:rsidRPr="00340FC2" w:rsidRDefault="00B57BA6" w:rsidP="00B57BA6">
      <w:pPr>
        <w:pStyle w:val="Prrafodelista"/>
        <w:numPr>
          <w:ilvl w:val="0"/>
          <w:numId w:val="46"/>
        </w:numPr>
        <w:spacing w:after="160" w:line="259" w:lineRule="auto"/>
        <w:rPr>
          <w:rFonts w:ascii="Trebuchet MS" w:hAnsi="Trebuchet MS" w:cstheme="majorHAnsi"/>
          <w:b/>
          <w:bCs/>
          <w:sz w:val="22"/>
          <w:szCs w:val="22"/>
        </w:rPr>
      </w:pPr>
      <w:r w:rsidRPr="00340FC2">
        <w:rPr>
          <w:rFonts w:ascii="Trebuchet MS" w:hAnsi="Trebuchet MS" w:cstheme="majorHAnsi"/>
          <w:b/>
          <w:bCs/>
          <w:sz w:val="22"/>
          <w:szCs w:val="22"/>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B57BA6" w:rsidRPr="00340FC2" w14:paraId="41902F6C" w14:textId="77777777" w:rsidTr="00CC41C0">
        <w:trPr>
          <w:trHeight w:val="4312"/>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628"/>
              <w:gridCol w:w="6891"/>
              <w:gridCol w:w="67"/>
            </w:tblGrid>
            <w:tr w:rsidR="00B57BA6" w:rsidRPr="00340FC2" w14:paraId="513A478C" w14:textId="77777777" w:rsidTr="00CC41C0">
              <w:trPr>
                <w:tblCellSpacing w:w="0" w:type="dxa"/>
              </w:trPr>
              <w:tc>
                <w:tcPr>
                  <w:tcW w:w="0" w:type="auto"/>
                  <w:tcMar>
                    <w:top w:w="30" w:type="dxa"/>
                    <w:left w:w="0" w:type="dxa"/>
                    <w:bottom w:w="30" w:type="dxa"/>
                    <w:right w:w="150" w:type="dxa"/>
                  </w:tcMar>
                  <w:vAlign w:val="center"/>
                  <w:hideMark/>
                </w:tcPr>
                <w:p w14:paraId="4637C1D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Precio estimado total:</w:t>
                  </w:r>
                </w:p>
              </w:tc>
              <w:tc>
                <w:tcPr>
                  <w:tcW w:w="0" w:type="auto"/>
                  <w:tcMar>
                    <w:top w:w="0" w:type="dxa"/>
                    <w:left w:w="0" w:type="dxa"/>
                    <w:bottom w:w="0" w:type="dxa"/>
                    <w:right w:w="150" w:type="dxa"/>
                  </w:tcMar>
                  <w:vAlign w:val="center"/>
                  <w:hideMark/>
                </w:tcPr>
                <w:p w14:paraId="641535A4"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22.000.000 COP</w:t>
                  </w:r>
                </w:p>
              </w:tc>
              <w:tc>
                <w:tcPr>
                  <w:tcW w:w="0" w:type="auto"/>
                  <w:vAlign w:val="center"/>
                  <w:hideMark/>
                </w:tcPr>
                <w:p w14:paraId="1CB7C62C"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5D9DB68" w14:textId="77777777" w:rsidTr="00CC41C0">
              <w:trPr>
                <w:tblCellSpacing w:w="0" w:type="dxa"/>
              </w:trPr>
              <w:tc>
                <w:tcPr>
                  <w:tcW w:w="0" w:type="auto"/>
                  <w:tcMar>
                    <w:top w:w="30" w:type="dxa"/>
                    <w:left w:w="0" w:type="dxa"/>
                    <w:bottom w:w="30" w:type="dxa"/>
                    <w:right w:w="150" w:type="dxa"/>
                  </w:tcMar>
                  <w:vAlign w:val="center"/>
                  <w:hideMark/>
                </w:tcPr>
                <w:p w14:paraId="43D79D3A"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Número del proceso</w:t>
                  </w:r>
                </w:p>
              </w:tc>
              <w:tc>
                <w:tcPr>
                  <w:tcW w:w="0" w:type="auto"/>
                  <w:tcMar>
                    <w:top w:w="0" w:type="dxa"/>
                    <w:left w:w="0" w:type="dxa"/>
                    <w:bottom w:w="0" w:type="dxa"/>
                    <w:right w:w="150" w:type="dxa"/>
                  </w:tcMar>
                  <w:vAlign w:val="center"/>
                  <w:hideMark/>
                </w:tcPr>
                <w:p w14:paraId="41B78BF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SJ-CPS-007-2020</w:t>
                  </w:r>
                </w:p>
              </w:tc>
              <w:tc>
                <w:tcPr>
                  <w:tcW w:w="0" w:type="auto"/>
                  <w:vAlign w:val="center"/>
                  <w:hideMark/>
                </w:tcPr>
                <w:p w14:paraId="39817107"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C6350A1" w14:textId="77777777" w:rsidTr="00CC41C0">
              <w:trPr>
                <w:tblCellSpacing w:w="0" w:type="dxa"/>
              </w:trPr>
              <w:tc>
                <w:tcPr>
                  <w:tcW w:w="0" w:type="auto"/>
                  <w:tcMar>
                    <w:top w:w="30" w:type="dxa"/>
                    <w:left w:w="0" w:type="dxa"/>
                    <w:bottom w:w="30" w:type="dxa"/>
                    <w:right w:w="150" w:type="dxa"/>
                  </w:tcMar>
                  <w:vAlign w:val="center"/>
                  <w:hideMark/>
                </w:tcPr>
                <w:p w14:paraId="01C2F1A9"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Título:</w:t>
                  </w:r>
                </w:p>
              </w:tc>
              <w:tc>
                <w:tcPr>
                  <w:tcW w:w="0" w:type="auto"/>
                  <w:tcMar>
                    <w:top w:w="0" w:type="dxa"/>
                    <w:left w:w="0" w:type="dxa"/>
                    <w:bottom w:w="0" w:type="dxa"/>
                    <w:right w:w="150" w:type="dxa"/>
                  </w:tcMar>
                  <w:vAlign w:val="center"/>
                  <w:hideMark/>
                </w:tcPr>
                <w:p w14:paraId="2EBDA1C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3BF54BA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B4C8C1C" w14:textId="77777777" w:rsidTr="00CC41C0">
              <w:trPr>
                <w:tblCellSpacing w:w="0" w:type="dxa"/>
              </w:trPr>
              <w:tc>
                <w:tcPr>
                  <w:tcW w:w="0" w:type="auto"/>
                  <w:tcMar>
                    <w:top w:w="30" w:type="dxa"/>
                    <w:left w:w="0" w:type="dxa"/>
                    <w:bottom w:w="30" w:type="dxa"/>
                    <w:right w:w="150" w:type="dxa"/>
                  </w:tcMar>
                  <w:vAlign w:val="center"/>
                  <w:hideMark/>
                </w:tcPr>
                <w:p w14:paraId="191914F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Fase:</w:t>
                  </w:r>
                </w:p>
              </w:tc>
              <w:tc>
                <w:tcPr>
                  <w:tcW w:w="0" w:type="auto"/>
                  <w:tcMar>
                    <w:top w:w="0" w:type="dxa"/>
                    <w:left w:w="0" w:type="dxa"/>
                    <w:bottom w:w="0" w:type="dxa"/>
                    <w:right w:w="150" w:type="dxa"/>
                  </w:tcMar>
                  <w:vAlign w:val="center"/>
                  <w:hideMark/>
                </w:tcPr>
                <w:p w14:paraId="724637D2"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Presentación de oferta</w:t>
                  </w:r>
                </w:p>
              </w:tc>
              <w:tc>
                <w:tcPr>
                  <w:tcW w:w="0" w:type="auto"/>
                  <w:vAlign w:val="center"/>
                  <w:hideMark/>
                </w:tcPr>
                <w:p w14:paraId="0AD8694E"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6A80B4BE" w14:textId="77777777" w:rsidTr="00CC41C0">
              <w:trPr>
                <w:tblCellSpacing w:w="0" w:type="dxa"/>
              </w:trPr>
              <w:tc>
                <w:tcPr>
                  <w:tcW w:w="0" w:type="auto"/>
                  <w:tcMar>
                    <w:top w:w="30" w:type="dxa"/>
                    <w:left w:w="0" w:type="dxa"/>
                    <w:bottom w:w="30" w:type="dxa"/>
                    <w:right w:w="150" w:type="dxa"/>
                  </w:tcMar>
                  <w:vAlign w:val="center"/>
                  <w:hideMark/>
                </w:tcPr>
                <w:p w14:paraId="32A7DF8C"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Estado:</w:t>
                  </w:r>
                </w:p>
              </w:tc>
              <w:tc>
                <w:tcPr>
                  <w:tcW w:w="0" w:type="auto"/>
                  <w:tcMar>
                    <w:top w:w="0" w:type="dxa"/>
                    <w:left w:w="0" w:type="dxa"/>
                    <w:bottom w:w="0" w:type="dxa"/>
                    <w:right w:w="150" w:type="dxa"/>
                  </w:tcMar>
                  <w:vAlign w:val="center"/>
                  <w:hideMark/>
                </w:tcPr>
                <w:p w14:paraId="6D37BB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Proceso adjudicado y celebrado</w:t>
                  </w:r>
                </w:p>
              </w:tc>
              <w:tc>
                <w:tcPr>
                  <w:tcW w:w="0" w:type="auto"/>
                  <w:vAlign w:val="center"/>
                  <w:hideMark/>
                </w:tcPr>
                <w:p w14:paraId="0E1C3096"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2CE3CE58" w14:textId="77777777" w:rsidTr="00CC41C0">
              <w:trPr>
                <w:tblCellSpacing w:w="0" w:type="dxa"/>
              </w:trPr>
              <w:tc>
                <w:tcPr>
                  <w:tcW w:w="0" w:type="auto"/>
                  <w:tcMar>
                    <w:top w:w="30" w:type="dxa"/>
                    <w:left w:w="0" w:type="dxa"/>
                    <w:bottom w:w="30" w:type="dxa"/>
                    <w:right w:w="150" w:type="dxa"/>
                  </w:tcMar>
                  <w:vAlign w:val="center"/>
                  <w:hideMark/>
                </w:tcPr>
                <w:p w14:paraId="66A2DD73"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Descripción:</w:t>
                  </w:r>
                </w:p>
              </w:tc>
              <w:tc>
                <w:tcPr>
                  <w:tcW w:w="0" w:type="auto"/>
                  <w:tcMar>
                    <w:top w:w="0" w:type="dxa"/>
                    <w:left w:w="0" w:type="dxa"/>
                    <w:bottom w:w="0" w:type="dxa"/>
                    <w:right w:w="150" w:type="dxa"/>
                  </w:tcMar>
                  <w:vAlign w:val="center"/>
                  <w:hideMark/>
                </w:tcPr>
                <w:p w14:paraId="11166B5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24214F1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4FC03FEF" w14:textId="77777777" w:rsidTr="00CC41C0">
              <w:trPr>
                <w:tblCellSpacing w:w="0" w:type="dxa"/>
              </w:trPr>
              <w:tc>
                <w:tcPr>
                  <w:tcW w:w="0" w:type="auto"/>
                  <w:tcMar>
                    <w:top w:w="30" w:type="dxa"/>
                    <w:left w:w="0" w:type="dxa"/>
                    <w:bottom w:w="30" w:type="dxa"/>
                    <w:right w:w="150" w:type="dxa"/>
                  </w:tcMar>
                  <w:vAlign w:val="center"/>
                  <w:hideMark/>
                </w:tcPr>
                <w:p w14:paraId="3A6FC728"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Tipo de proceso</w:t>
                  </w:r>
                </w:p>
              </w:tc>
              <w:tc>
                <w:tcPr>
                  <w:tcW w:w="0" w:type="auto"/>
                  <w:tcMar>
                    <w:top w:w="0" w:type="dxa"/>
                    <w:left w:w="0" w:type="dxa"/>
                    <w:bottom w:w="0" w:type="dxa"/>
                    <w:right w:w="150" w:type="dxa"/>
                  </w:tcMar>
                  <w:vAlign w:val="center"/>
                  <w:hideMark/>
                </w:tcPr>
                <w:p w14:paraId="6D38246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Contratación directa.</w:t>
                  </w:r>
                </w:p>
              </w:tc>
              <w:tc>
                <w:tcPr>
                  <w:tcW w:w="0" w:type="auto"/>
                  <w:vAlign w:val="center"/>
                  <w:hideMark/>
                </w:tcPr>
                <w:p w14:paraId="1DDA036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bl>
          <w:p w14:paraId="1D61874C" w14:textId="77777777" w:rsidR="00B57BA6" w:rsidRPr="00340FC2" w:rsidRDefault="00B57BA6" w:rsidP="00CC41C0">
            <w:pPr>
              <w:rPr>
                <w:rFonts w:ascii="Trebuchet MS" w:eastAsia="Times New Roman" w:hAnsi="Trebuchet MS" w:cstheme="majorHAnsi"/>
                <w:sz w:val="22"/>
                <w:szCs w:val="22"/>
                <w:lang w:eastAsia="es-CO"/>
              </w:rPr>
            </w:pPr>
          </w:p>
        </w:tc>
      </w:tr>
      <w:tr w:rsidR="00B57BA6" w:rsidRPr="00340FC2" w14:paraId="04CC1533" w14:textId="77777777" w:rsidTr="00CC41C0">
        <w:trPr>
          <w:tblCellSpacing w:w="0" w:type="dxa"/>
        </w:trPr>
        <w:tc>
          <w:tcPr>
            <w:tcW w:w="0" w:type="auto"/>
            <w:shd w:val="clear" w:color="auto" w:fill="FFFFFF"/>
            <w:vAlign w:val="center"/>
            <w:hideMark/>
          </w:tcPr>
          <w:p w14:paraId="537820A5" w14:textId="77777777" w:rsidR="00B57BA6" w:rsidRPr="00340FC2" w:rsidRDefault="00B57BA6" w:rsidP="00CC41C0">
            <w:pPr>
              <w:pBdr>
                <w:bottom w:val="single" w:sz="6" w:space="0" w:color="0074E8"/>
              </w:pBdr>
              <w:spacing w:after="150"/>
              <w:outlineLvl w:val="2"/>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933"/>
              <w:gridCol w:w="4573"/>
              <w:gridCol w:w="80"/>
            </w:tblGrid>
            <w:tr w:rsidR="00B57BA6" w:rsidRPr="00340FC2" w14:paraId="00E230B9" w14:textId="77777777" w:rsidTr="00CC41C0">
              <w:trPr>
                <w:tblCellSpacing w:w="0" w:type="dxa"/>
              </w:trPr>
              <w:tc>
                <w:tcPr>
                  <w:tcW w:w="0" w:type="auto"/>
                  <w:tcMar>
                    <w:top w:w="30" w:type="dxa"/>
                    <w:left w:w="0" w:type="dxa"/>
                    <w:bottom w:w="30" w:type="dxa"/>
                    <w:right w:w="150" w:type="dxa"/>
                  </w:tcMar>
                  <w:vAlign w:val="center"/>
                  <w:hideMark/>
                </w:tcPr>
                <w:p w14:paraId="42892EA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lastRenderedPageBreak/>
                    <w:t>Tipo de contrato</w:t>
                  </w:r>
                </w:p>
              </w:tc>
              <w:tc>
                <w:tcPr>
                  <w:tcW w:w="0" w:type="auto"/>
                  <w:tcMar>
                    <w:top w:w="0" w:type="dxa"/>
                    <w:left w:w="0" w:type="dxa"/>
                    <w:bottom w:w="0" w:type="dxa"/>
                    <w:right w:w="150" w:type="dxa"/>
                  </w:tcMar>
                  <w:vAlign w:val="center"/>
                  <w:hideMark/>
                </w:tcPr>
                <w:p w14:paraId="23D0DA20"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Prestación de servicios</w:t>
                  </w:r>
                </w:p>
              </w:tc>
              <w:tc>
                <w:tcPr>
                  <w:tcW w:w="0" w:type="auto"/>
                  <w:vAlign w:val="center"/>
                  <w:hideMark/>
                </w:tcPr>
                <w:p w14:paraId="1E4CBC58"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23BB5B3A" w14:textId="77777777" w:rsidTr="00CC41C0">
              <w:trPr>
                <w:tblCellSpacing w:w="0" w:type="dxa"/>
              </w:trPr>
              <w:tc>
                <w:tcPr>
                  <w:tcW w:w="0" w:type="auto"/>
                  <w:tcMar>
                    <w:top w:w="30" w:type="dxa"/>
                    <w:left w:w="0" w:type="dxa"/>
                    <w:bottom w:w="30" w:type="dxa"/>
                    <w:right w:w="150" w:type="dxa"/>
                  </w:tcMar>
                  <w:vAlign w:val="center"/>
                  <w:hideMark/>
                </w:tcPr>
                <w:p w14:paraId="0073D7E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Justificación de la modalidad de contratación</w:t>
                  </w:r>
                </w:p>
              </w:tc>
              <w:tc>
                <w:tcPr>
                  <w:tcW w:w="0" w:type="auto"/>
                  <w:tcMar>
                    <w:top w:w="0" w:type="dxa"/>
                    <w:left w:w="0" w:type="dxa"/>
                    <w:bottom w:w="0" w:type="dxa"/>
                    <w:right w:w="150" w:type="dxa"/>
                  </w:tcMar>
                  <w:vAlign w:val="center"/>
                  <w:hideMark/>
                </w:tcPr>
                <w:p w14:paraId="772DFF85"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Servicios profesionales y apoyo a la gestión</w:t>
                  </w:r>
                </w:p>
              </w:tc>
              <w:tc>
                <w:tcPr>
                  <w:tcW w:w="0" w:type="auto"/>
                  <w:vAlign w:val="center"/>
                  <w:hideMark/>
                </w:tcPr>
                <w:p w14:paraId="3AB097C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8DF513A" w14:textId="77777777" w:rsidTr="00CC41C0">
              <w:trPr>
                <w:tblCellSpacing w:w="0" w:type="dxa"/>
              </w:trPr>
              <w:tc>
                <w:tcPr>
                  <w:tcW w:w="0" w:type="auto"/>
                  <w:tcMar>
                    <w:top w:w="30" w:type="dxa"/>
                    <w:left w:w="0" w:type="dxa"/>
                    <w:bottom w:w="30" w:type="dxa"/>
                    <w:right w:w="150" w:type="dxa"/>
                  </w:tcMar>
                  <w:vAlign w:val="center"/>
                  <w:hideMark/>
                </w:tcPr>
                <w:p w14:paraId="65A780CE"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Duración del contrato:</w:t>
                  </w:r>
                </w:p>
              </w:tc>
              <w:tc>
                <w:tcPr>
                  <w:tcW w:w="0" w:type="auto"/>
                  <w:tcMar>
                    <w:top w:w="0" w:type="dxa"/>
                    <w:left w:w="0" w:type="dxa"/>
                    <w:bottom w:w="0" w:type="dxa"/>
                    <w:right w:w="150" w:type="dxa"/>
                  </w:tcMar>
                  <w:vAlign w:val="center"/>
                  <w:hideMark/>
                </w:tcPr>
                <w:p w14:paraId="66055CA3"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4 (Meses)</w:t>
                  </w:r>
                </w:p>
              </w:tc>
              <w:tc>
                <w:tcPr>
                  <w:tcW w:w="0" w:type="auto"/>
                  <w:vAlign w:val="center"/>
                  <w:hideMark/>
                </w:tcPr>
                <w:p w14:paraId="76BFD871"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7877BB7B" w14:textId="77777777" w:rsidTr="00CC41C0">
              <w:trPr>
                <w:tblCellSpacing w:w="0" w:type="dxa"/>
              </w:trPr>
              <w:tc>
                <w:tcPr>
                  <w:tcW w:w="0" w:type="auto"/>
                  <w:tcMar>
                    <w:top w:w="30" w:type="dxa"/>
                    <w:left w:w="0" w:type="dxa"/>
                    <w:bottom w:w="30" w:type="dxa"/>
                    <w:right w:w="150" w:type="dxa"/>
                  </w:tcMar>
                  <w:vAlign w:val="center"/>
                  <w:hideMark/>
                </w:tcPr>
                <w:p w14:paraId="6A3BE061"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Fecha de terminación del contrato:</w:t>
                  </w:r>
                </w:p>
              </w:tc>
              <w:tc>
                <w:tcPr>
                  <w:tcW w:w="0" w:type="auto"/>
                  <w:tcMar>
                    <w:top w:w="0" w:type="dxa"/>
                    <w:left w:w="0" w:type="dxa"/>
                    <w:bottom w:w="0" w:type="dxa"/>
                    <w:right w:w="150" w:type="dxa"/>
                  </w:tcMar>
                  <w:vAlign w:val="center"/>
                  <w:hideMark/>
                </w:tcPr>
                <w:p w14:paraId="161BDFED"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27/12/2020 11:59:00 PM </w:t>
                  </w:r>
                  <w:r w:rsidRPr="00340FC2">
                    <w:rPr>
                      <w:rFonts w:ascii="Trebuchet MS" w:eastAsia="Times New Roman" w:hAnsi="Trebuchet MS" w:cstheme="majorHAnsi"/>
                      <w:i/>
                      <w:iCs/>
                      <w:sz w:val="22"/>
                      <w:szCs w:val="22"/>
                      <w:lang w:eastAsia="es-CO"/>
                    </w:rPr>
                    <w:t>((UTC-05:00) Bogotá, Lima, Quito)</w:t>
                  </w:r>
                </w:p>
              </w:tc>
              <w:tc>
                <w:tcPr>
                  <w:tcW w:w="0" w:type="auto"/>
                  <w:vAlign w:val="center"/>
                  <w:hideMark/>
                </w:tcPr>
                <w:p w14:paraId="466A5626"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34E8BA8E" w14:textId="77777777" w:rsidTr="00CC41C0">
              <w:trPr>
                <w:tblCellSpacing w:w="0" w:type="dxa"/>
              </w:trPr>
              <w:tc>
                <w:tcPr>
                  <w:tcW w:w="0" w:type="auto"/>
                  <w:tcMar>
                    <w:top w:w="30" w:type="dxa"/>
                    <w:left w:w="0" w:type="dxa"/>
                    <w:bottom w:w="30" w:type="dxa"/>
                    <w:right w:w="150" w:type="dxa"/>
                  </w:tcMar>
                  <w:vAlign w:val="center"/>
                  <w:hideMark/>
                </w:tcPr>
                <w:p w14:paraId="2460490F"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Dirección de ejecución del contrato</w:t>
                  </w:r>
                </w:p>
              </w:tc>
              <w:tc>
                <w:tcPr>
                  <w:tcW w:w="0" w:type="auto"/>
                  <w:tcMar>
                    <w:top w:w="0" w:type="dxa"/>
                    <w:left w:w="0" w:type="dxa"/>
                    <w:bottom w:w="0" w:type="dxa"/>
                    <w:right w:w="150" w:type="dxa"/>
                  </w:tcMar>
                  <w:vAlign w:val="center"/>
                  <w:hideMark/>
                </w:tcPr>
                <w:p w14:paraId="1CDF832B"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CALLE 26 51 53 Distrito Capital de Bogotá COLOMBIA</w:t>
                  </w:r>
                </w:p>
              </w:tc>
              <w:tc>
                <w:tcPr>
                  <w:tcW w:w="0" w:type="auto"/>
                  <w:vAlign w:val="center"/>
                  <w:hideMark/>
                </w:tcPr>
                <w:p w14:paraId="45B7BD5F"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 </w:t>
                  </w:r>
                </w:p>
              </w:tc>
            </w:tr>
            <w:tr w:rsidR="00B57BA6" w:rsidRPr="00340FC2" w14:paraId="57296AB5" w14:textId="77777777" w:rsidTr="00CC41C0">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B57BA6" w:rsidRPr="00340FC2" w14:paraId="14F67951" w14:textId="77777777" w:rsidTr="00CC41C0">
                    <w:trPr>
                      <w:tblCellSpacing w:w="0" w:type="dxa"/>
                    </w:trPr>
                    <w:tc>
                      <w:tcPr>
                        <w:tcW w:w="4635" w:type="dxa"/>
                        <w:tcMar>
                          <w:top w:w="30" w:type="dxa"/>
                          <w:left w:w="0" w:type="dxa"/>
                          <w:bottom w:w="30" w:type="dxa"/>
                          <w:right w:w="150" w:type="dxa"/>
                        </w:tcMar>
                        <w:vAlign w:val="center"/>
                        <w:hideMark/>
                      </w:tcPr>
                      <w:p w14:paraId="5F49B9A4" w14:textId="77777777" w:rsidR="00B57BA6" w:rsidRPr="00340FC2" w:rsidRDefault="00B57BA6" w:rsidP="00CC41C0">
                        <w:pPr>
                          <w:spacing w:line="360" w:lineRule="atLeast"/>
                          <w:jc w:val="right"/>
                          <w:rPr>
                            <w:rFonts w:ascii="Trebuchet MS" w:eastAsia="Times New Roman" w:hAnsi="Trebuchet MS" w:cstheme="majorHAnsi"/>
                            <w:b/>
                            <w:bCs/>
                            <w:sz w:val="22"/>
                            <w:szCs w:val="22"/>
                            <w:lang w:eastAsia="es-CO"/>
                          </w:rPr>
                        </w:pPr>
                        <w:r w:rsidRPr="00340FC2">
                          <w:rPr>
                            <w:rFonts w:ascii="Trebuchet MS" w:eastAsia="Times New Roman" w:hAnsi="Trebuchet MS" w:cstheme="majorHAnsi"/>
                            <w:b/>
                            <w:bCs/>
                            <w:sz w:val="22"/>
                            <w:szCs w:val="22"/>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B57BA6" w:rsidRPr="00340FC2" w14:paraId="50513B61" w14:textId="77777777" w:rsidTr="00CC41C0">
                          <w:trPr>
                            <w:tblCellSpacing w:w="0" w:type="dxa"/>
                          </w:trPr>
                          <w:tc>
                            <w:tcPr>
                              <w:tcW w:w="0" w:type="auto"/>
                              <w:tcBorders>
                                <w:top w:val="nil"/>
                                <w:left w:val="nil"/>
                                <w:bottom w:val="nil"/>
                                <w:right w:val="nil"/>
                              </w:tcBorders>
                              <w:noWrap/>
                              <w:vAlign w:val="center"/>
                              <w:hideMark/>
                            </w:tcPr>
                            <w:p w14:paraId="2A63C389" w14:textId="77777777" w:rsidR="00B57BA6" w:rsidRPr="00340FC2" w:rsidRDefault="00B57BA6" w:rsidP="00CC41C0">
                              <w:pPr>
                                <w:rPr>
                                  <w:rFonts w:ascii="Trebuchet MS" w:eastAsia="Times New Roman" w:hAnsi="Trebuchet MS" w:cstheme="majorHAnsi"/>
                                  <w:sz w:val="22"/>
                                  <w:szCs w:val="22"/>
                                  <w:lang w:eastAsia="es-CO"/>
                                </w:rPr>
                              </w:pPr>
                              <w:r w:rsidRPr="00340FC2">
                                <w:rPr>
                                  <w:rFonts w:ascii="Trebuchet MS" w:eastAsia="Times New Roman" w:hAnsi="Trebuchet MS" w:cstheme="majorHAnsi"/>
                                  <w:sz w:val="22"/>
                                  <w:szCs w:val="22"/>
                                  <w:lang w:eastAsia="es-CO"/>
                                </w:rPr>
                                <w:t>80111607 - Necesidades de dotación de personal jurídico temporal</w:t>
                              </w:r>
                            </w:p>
                          </w:tc>
                        </w:tr>
                      </w:tbl>
                      <w:p w14:paraId="575FE58F" w14:textId="77777777" w:rsidR="00B57BA6" w:rsidRPr="00340FC2" w:rsidRDefault="00B57BA6" w:rsidP="00CC41C0">
                        <w:pPr>
                          <w:rPr>
                            <w:rFonts w:ascii="Trebuchet MS" w:eastAsia="Times New Roman" w:hAnsi="Trebuchet MS" w:cstheme="majorHAnsi"/>
                            <w:sz w:val="22"/>
                            <w:szCs w:val="22"/>
                            <w:lang w:eastAsia="es-CO"/>
                          </w:rPr>
                        </w:pPr>
                      </w:p>
                    </w:tc>
                  </w:tr>
                </w:tbl>
                <w:p w14:paraId="4E98CE26" w14:textId="77777777" w:rsidR="00B57BA6" w:rsidRPr="00340FC2" w:rsidRDefault="00B57BA6" w:rsidP="00CC41C0">
                  <w:pPr>
                    <w:rPr>
                      <w:rFonts w:ascii="Trebuchet MS" w:eastAsia="Times New Roman" w:hAnsi="Trebuchet MS" w:cstheme="majorHAnsi"/>
                      <w:sz w:val="22"/>
                      <w:szCs w:val="22"/>
                      <w:lang w:eastAsia="es-CO"/>
                    </w:rPr>
                  </w:pPr>
                </w:p>
              </w:tc>
            </w:tr>
          </w:tbl>
          <w:p w14:paraId="6AEF98F6" w14:textId="77777777" w:rsidR="00B57BA6" w:rsidRPr="00340FC2" w:rsidRDefault="00B57BA6" w:rsidP="00CC41C0">
            <w:pPr>
              <w:rPr>
                <w:rFonts w:ascii="Trebuchet MS" w:eastAsia="Times New Roman" w:hAnsi="Trebuchet MS" w:cstheme="majorHAnsi"/>
                <w:sz w:val="22"/>
                <w:szCs w:val="22"/>
                <w:lang w:eastAsia="es-CO"/>
              </w:rPr>
            </w:pPr>
          </w:p>
        </w:tc>
      </w:tr>
    </w:tbl>
    <w:p w14:paraId="2455F482" w14:textId="77777777" w:rsidR="00B57BA6" w:rsidRPr="00340FC2" w:rsidRDefault="00B57BA6" w:rsidP="00B57BA6">
      <w:pPr>
        <w:jc w:val="both"/>
        <w:rPr>
          <w:rFonts w:ascii="Trebuchet MS" w:eastAsia="SimSun" w:hAnsi="Trebuchet MS" w:cs="Arial"/>
          <w:bCs/>
          <w:sz w:val="22"/>
          <w:szCs w:val="22"/>
          <w:lang w:val="es-ES" w:eastAsia="es-ES"/>
        </w:rPr>
      </w:pPr>
      <w:r w:rsidRPr="00340FC2">
        <w:rPr>
          <w:rFonts w:ascii="Trebuchet MS" w:eastAsia="SimSun" w:hAnsi="Trebuchet MS" w:cs="Arial"/>
          <w:bCs/>
          <w:sz w:val="22"/>
          <w:szCs w:val="22"/>
          <w:lang w:val="es-ES" w:eastAsia="es-ES"/>
        </w:rPr>
        <w:lastRenderedPageBreak/>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1091F4CC" w14:textId="77777777" w:rsidR="00B57BA6" w:rsidRPr="00340FC2" w:rsidRDefault="00B57BA6" w:rsidP="00B57BA6">
      <w:pPr>
        <w:jc w:val="both"/>
        <w:rPr>
          <w:rFonts w:ascii="Trebuchet MS" w:eastAsia="SimSun" w:hAnsi="Trebuchet MS" w:cs="Arial"/>
          <w:bCs/>
          <w:sz w:val="22"/>
          <w:szCs w:val="22"/>
          <w:lang w:val="es-ES" w:eastAsia="es-ES"/>
        </w:rPr>
      </w:pPr>
    </w:p>
    <w:p w14:paraId="4A68FA38" w14:textId="77777777" w:rsidR="00B57BA6" w:rsidRPr="00340FC2" w:rsidRDefault="00B57BA6" w:rsidP="00B57BA6">
      <w:pPr>
        <w:pStyle w:val="P28"/>
        <w:rPr>
          <w:rFonts w:ascii="Trebuchet MS" w:hAnsi="Trebuchet MS" w:cs="Arial"/>
          <w:szCs w:val="22"/>
        </w:rPr>
      </w:pPr>
    </w:p>
    <w:p w14:paraId="38541474" w14:textId="41BA3CC0" w:rsidR="00B57BA6" w:rsidRPr="00340FC2" w:rsidRDefault="004E7DD2" w:rsidP="00B57BA6">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0B96E24" wp14:editId="0771F472">
            <wp:extent cx="4686954" cy="952633"/>
            <wp:effectExtent l="0" t="0" r="0" b="0"/>
            <wp:docPr id="2" name="Imagen 2"/>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12">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0CA18561" w14:textId="77777777" w:rsidR="00B57BA6" w:rsidRPr="00340FC2" w:rsidRDefault="00B57BA6" w:rsidP="00B57BA6">
      <w:pPr>
        <w:pStyle w:val="P28"/>
        <w:rPr>
          <w:rFonts w:ascii="Trebuchet MS" w:hAnsi="Trebuchet MS" w:cs="Arial"/>
          <w:b w:val="0"/>
          <w:szCs w:val="22"/>
        </w:rPr>
      </w:pPr>
      <w:r w:rsidRPr="00340FC2">
        <w:rPr>
          <w:rFonts w:ascii="Trebuchet MS" w:hAnsi="Trebuchet MS" w:cs="Arial"/>
          <w:b w:val="0"/>
          <w:szCs w:val="22"/>
        </w:rPr>
        <w:t xml:space="preserve">Defensor Regional </w:t>
      </w:r>
    </w:p>
    <w:p w14:paraId="67FA2C8F" w14:textId="77777777" w:rsidR="00B57BA6" w:rsidRPr="00340FC2" w:rsidRDefault="00B57BA6" w:rsidP="00B57BA6">
      <w:pPr>
        <w:pStyle w:val="P28"/>
        <w:rPr>
          <w:rFonts w:ascii="Trebuchet MS" w:hAnsi="Trebuchet MS" w:cs="Arial"/>
          <w:b w:val="0"/>
          <w:szCs w:val="22"/>
        </w:rPr>
      </w:pPr>
    </w:p>
    <w:p w14:paraId="3B0260A9" w14:textId="77777777" w:rsidR="00B57BA6" w:rsidRPr="00340FC2" w:rsidRDefault="00B57BA6" w:rsidP="00B57BA6">
      <w:pPr>
        <w:pStyle w:val="P28"/>
        <w:rPr>
          <w:rFonts w:ascii="Trebuchet MS" w:hAnsi="Trebuchet MS" w:cs="Arial"/>
          <w:b w:val="0"/>
          <w:szCs w:val="22"/>
        </w:rPr>
      </w:pPr>
    </w:p>
    <w:p w14:paraId="01245AE1" w14:textId="6ABF1438" w:rsidR="00A678AF" w:rsidRPr="00340FC2" w:rsidRDefault="00A678AF" w:rsidP="00F13E7E">
      <w:pPr>
        <w:jc w:val="center"/>
        <w:rPr>
          <w:rFonts w:ascii="Trebuchet MS" w:hAnsi="Trebuchet MS" w:cs="Arial"/>
          <w:sz w:val="22"/>
          <w:szCs w:val="22"/>
        </w:rPr>
      </w:pPr>
    </w:p>
    <w:tbl>
      <w:tblPr>
        <w:tblW w:w="8881" w:type="dxa"/>
        <w:jc w:val="center"/>
        <w:tblCellMar>
          <w:top w:w="15" w:type="dxa"/>
          <w:left w:w="15" w:type="dxa"/>
          <w:bottom w:w="15" w:type="dxa"/>
          <w:right w:w="15" w:type="dxa"/>
        </w:tblCellMar>
        <w:tblLook w:val="04A0" w:firstRow="1" w:lastRow="0" w:firstColumn="1" w:lastColumn="0" w:noHBand="0" w:noVBand="1"/>
      </w:tblPr>
      <w:tblGrid>
        <w:gridCol w:w="2117"/>
        <w:gridCol w:w="2693"/>
        <w:gridCol w:w="1858"/>
        <w:gridCol w:w="2213"/>
      </w:tblGrid>
      <w:tr w:rsidR="008D0E4D" w:rsidRPr="00340FC2" w14:paraId="4B6DE404" w14:textId="77777777" w:rsidTr="000B6938">
        <w:trPr>
          <w:trHeight w:val="293"/>
          <w:jc w:val="center"/>
        </w:trPr>
        <w:tc>
          <w:tcPr>
            <w:tcW w:w="2117"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1620C187"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FUNCIONARIO </w:t>
            </w:r>
          </w:p>
        </w:tc>
        <w:tc>
          <w:tcPr>
            <w:tcW w:w="269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01AD115E"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NOMBRE </w:t>
            </w:r>
          </w:p>
        </w:tc>
        <w:tc>
          <w:tcPr>
            <w:tcW w:w="1858"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77FF4E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FIRMA  </w:t>
            </w:r>
          </w:p>
        </w:tc>
        <w:tc>
          <w:tcPr>
            <w:tcW w:w="221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32E30CC6" w14:textId="77777777" w:rsidR="008D0E4D" w:rsidRPr="00340FC2" w:rsidRDefault="008D0E4D" w:rsidP="008D0E4D">
            <w:pPr>
              <w:jc w:val="center"/>
              <w:rPr>
                <w:rFonts w:ascii="Trebuchet MS" w:hAnsi="Trebuchet MS" w:cs="Calibri"/>
                <w:sz w:val="22"/>
                <w:szCs w:val="22"/>
                <w:lang w:val="es-MX" w:eastAsia="es-MX"/>
              </w:rPr>
            </w:pPr>
            <w:r w:rsidRPr="00340FC2">
              <w:rPr>
                <w:rFonts w:ascii="Trebuchet MS" w:hAnsi="Trebuchet MS" w:cs="Calibri"/>
                <w:b/>
                <w:bCs/>
                <w:sz w:val="22"/>
                <w:szCs w:val="22"/>
                <w:lang w:val="es-MX" w:eastAsia="es-MX"/>
              </w:rPr>
              <w:t>FECHA </w:t>
            </w:r>
          </w:p>
        </w:tc>
      </w:tr>
      <w:tr w:rsidR="008D0E4D" w:rsidRPr="00340FC2" w14:paraId="58C47B93" w14:textId="77777777" w:rsidTr="000B6938">
        <w:trPr>
          <w:trHeight w:val="439"/>
          <w:jc w:val="center"/>
        </w:trPr>
        <w:tc>
          <w:tcPr>
            <w:tcW w:w="2117"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51D1505C" w14:textId="77777777" w:rsidR="008D0E4D" w:rsidRPr="00340FC2" w:rsidRDefault="008D0E4D"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Tramitado y Proyectado por </w:t>
            </w:r>
          </w:p>
        </w:tc>
        <w:tc>
          <w:tcPr>
            <w:tcW w:w="269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hideMark/>
          </w:tcPr>
          <w:p w14:paraId="6604AA44" w14:textId="5828BDFE" w:rsidR="008D0E4D" w:rsidRPr="00340FC2" w:rsidRDefault="00B57BA6" w:rsidP="008D0E4D">
            <w:pPr>
              <w:rPr>
                <w:rFonts w:ascii="Trebuchet MS" w:hAnsi="Trebuchet MS" w:cs="Calibri"/>
                <w:sz w:val="22"/>
                <w:szCs w:val="22"/>
                <w:lang w:val="es-MX" w:eastAsia="es-MX"/>
              </w:rPr>
            </w:pPr>
            <w:r w:rsidRPr="00340FC2">
              <w:rPr>
                <w:rFonts w:ascii="Trebuchet MS" w:hAnsi="Trebuchet MS" w:cs="Calibri"/>
                <w:sz w:val="22"/>
                <w:szCs w:val="22"/>
                <w:lang w:val="es-MX" w:eastAsia="es-MX"/>
              </w:rPr>
              <w:t xml:space="preserve">VICTORIA DE JESÚS MADURO GOENAGA </w:t>
            </w:r>
          </w:p>
        </w:tc>
        <w:tc>
          <w:tcPr>
            <w:tcW w:w="1858"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5C04F288" w14:textId="46A82602" w:rsidR="008D0E4D" w:rsidRPr="00340FC2" w:rsidRDefault="00B57BA6" w:rsidP="008D0E4D">
            <w:pPr>
              <w:jc w:val="center"/>
              <w:rPr>
                <w:rFonts w:ascii="Trebuchet MS" w:hAnsi="Trebuchet MS" w:cs="Calibri"/>
                <w:sz w:val="22"/>
                <w:szCs w:val="22"/>
                <w:lang w:val="es-MX" w:eastAsia="es-MX"/>
              </w:rPr>
            </w:pPr>
            <w:r w:rsidRPr="00340FC2">
              <w:rPr>
                <w:rFonts w:ascii="Trebuchet MS" w:hAnsi="Trebuchet MS" w:cs="Calibri"/>
                <w:noProof/>
                <w:sz w:val="22"/>
                <w:szCs w:val="22"/>
                <w:lang w:val="en-US"/>
              </w:rPr>
              <w:drawing>
                <wp:inline distT="0" distB="0" distL="0" distR="0" wp14:anchorId="3A5D6827" wp14:editId="6F6BA3B3">
                  <wp:extent cx="922020" cy="234088"/>
                  <wp:effectExtent l="0" t="0" r="0" b="0"/>
                  <wp:docPr id="2056853550"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927524" cy="235485"/>
                          </a:xfrm>
                          <a:prstGeom prst="rect">
                            <a:avLst/>
                          </a:prstGeom>
                          <a:noFill/>
                          <a:ln>
                            <a:noFill/>
                          </a:ln>
                        </pic:spPr>
                      </pic:pic>
                    </a:graphicData>
                  </a:graphic>
                </wp:inline>
              </w:drawing>
            </w:r>
          </w:p>
        </w:tc>
        <w:tc>
          <w:tcPr>
            <w:tcW w:w="221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vAlign w:val="center"/>
          </w:tcPr>
          <w:p w14:paraId="44D9209A" w14:textId="6AA0FC7C" w:rsidR="008D0E4D" w:rsidRPr="00340FC2" w:rsidRDefault="00F00C48" w:rsidP="008D0E4D">
            <w:pPr>
              <w:jc w:val="center"/>
              <w:rPr>
                <w:rFonts w:ascii="Trebuchet MS" w:hAnsi="Trebuchet MS" w:cs="Calibri"/>
                <w:sz w:val="22"/>
                <w:szCs w:val="22"/>
                <w:lang w:val="es-MX" w:eastAsia="es-MX"/>
              </w:rPr>
            </w:pP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w:t>
            </w:r>
            <w:r>
              <w:rPr>
                <w:rFonts w:ascii="Trebuchet MS" w:hAnsi="Trebuchet MS" w:cs="Calibri"/>
                <w:sz w:val="22"/>
                <w:szCs w:val="22"/>
                <w:lang w:val="es-MX" w:eastAsia="es-MX"/>
              </w:rPr>
              <w:t>08</w:t>
            </w:r>
            <w:r w:rsidR="00B57BA6" w:rsidRPr="00340FC2">
              <w:rPr>
                <w:rFonts w:ascii="Trebuchet MS" w:hAnsi="Trebuchet MS" w:cs="Calibri"/>
                <w:sz w:val="22"/>
                <w:szCs w:val="22"/>
                <w:lang w:val="es-MX" w:eastAsia="es-MX"/>
              </w:rPr>
              <w:t>/202</w:t>
            </w:r>
            <w:r w:rsidR="00E5009D" w:rsidRPr="00340FC2">
              <w:rPr>
                <w:rFonts w:ascii="Trebuchet MS" w:hAnsi="Trebuchet MS" w:cs="Calibri"/>
                <w:sz w:val="22"/>
                <w:szCs w:val="22"/>
                <w:lang w:val="es-MX" w:eastAsia="es-MX"/>
              </w:rPr>
              <w:t>5</w:t>
            </w:r>
          </w:p>
        </w:tc>
      </w:tr>
      <w:tr w:rsidR="008D0E4D" w:rsidRPr="00340FC2" w14:paraId="2DF5C143" w14:textId="77777777" w:rsidTr="00ED0A69">
        <w:trPr>
          <w:trHeight w:val="417"/>
          <w:jc w:val="center"/>
        </w:trPr>
        <w:tc>
          <w:tcPr>
            <w:tcW w:w="8881" w:type="dxa"/>
            <w:gridSpan w:val="4"/>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vAlign w:val="center"/>
            <w:hideMark/>
          </w:tcPr>
          <w:p w14:paraId="04C5A91F" w14:textId="77777777" w:rsidR="008D0E4D" w:rsidRPr="00340FC2" w:rsidRDefault="008D0E4D" w:rsidP="008D0E4D">
            <w:pPr>
              <w:jc w:val="both"/>
              <w:rPr>
                <w:rFonts w:ascii="Trebuchet MS" w:hAnsi="Trebuchet MS" w:cs="Calibri"/>
                <w:sz w:val="22"/>
                <w:szCs w:val="22"/>
                <w:lang w:val="es-MX" w:eastAsia="es-MX"/>
              </w:rPr>
            </w:pPr>
            <w:r w:rsidRPr="00340FC2">
              <w:rPr>
                <w:rFonts w:ascii="Trebuchet MS" w:hAnsi="Trebuchet MS" w:cs="Calibri"/>
                <w:sz w:val="22"/>
                <w:szCs w:val="22"/>
                <w:lang w:val="es-MX" w:eastAsia="es-MX"/>
              </w:rPr>
              <w:t>Los arriba firmantes declaramos que hemos revisado el documento y lo encontramos ajustado a las normas y disposiciones legales vigentes y, por lo tanto, bajo nuestra responsabilidad, lo presentamos para la firma. </w:t>
            </w:r>
          </w:p>
        </w:tc>
      </w:tr>
    </w:tbl>
    <w:p w14:paraId="3F77A82C" w14:textId="58B5E8D2" w:rsidR="00A678AF" w:rsidRPr="00340FC2" w:rsidRDefault="00A678AF" w:rsidP="00F13E7E">
      <w:pPr>
        <w:jc w:val="center"/>
        <w:rPr>
          <w:rFonts w:ascii="Trebuchet MS" w:hAnsi="Trebuchet MS" w:cs="Arial"/>
          <w:sz w:val="22"/>
          <w:szCs w:val="22"/>
        </w:rPr>
      </w:pPr>
    </w:p>
    <w:sectPr w:rsidR="00A678AF" w:rsidRPr="00340FC2" w:rsidSect="0038133A">
      <w:headerReference w:type="even" r:id="rId14"/>
      <w:headerReference w:type="default" r:id="rId15"/>
      <w:footerReference w:type="even" r:id="rId16"/>
      <w:footerReference w:type="default" r:id="rId17"/>
      <w:headerReference w:type="first" r:id="rId18"/>
      <w:footerReference w:type="first" r:id="rId19"/>
      <w:pgSz w:w="12240" w:h="18720" w:code="14"/>
      <w:pgMar w:top="1440" w:right="1797" w:bottom="1418" w:left="1797" w:header="709"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2611AA" w14:textId="77777777" w:rsidR="00994E74" w:rsidRDefault="00994E74" w:rsidP="00055140">
      <w:r>
        <w:separator/>
      </w:r>
    </w:p>
  </w:endnote>
  <w:endnote w:type="continuationSeparator" w:id="0">
    <w:p w14:paraId="7421E214" w14:textId="77777777" w:rsidR="00994E74" w:rsidRDefault="00994E74" w:rsidP="0005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Lucida Grande">
    <w:charset w:val="00"/>
    <w:family w:val="swiss"/>
    <w:pitch w:val="variable"/>
    <w:sig w:usb0="E1000AEF" w:usb1="5000A1FF" w:usb2="00000000" w:usb3="00000000" w:csb0="000001BF" w:csb1="00000000"/>
  </w:font>
  <w:font w:name="Arial2">
    <w:panose1 w:val="00000000000000000000"/>
    <w:charset w:val="00"/>
    <w:family w:val="auto"/>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83B92E" w14:textId="77777777" w:rsidR="00E7656F" w:rsidRDefault="00E7656F">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21E88F" w14:textId="759DA5E4" w:rsidR="00CC41C0" w:rsidRPr="000F1D7E" w:rsidRDefault="00CC41C0">
    <w:pPr>
      <w:pStyle w:val="Piedepgina"/>
      <w:jc w:val="right"/>
      <w:rPr>
        <w:rFonts w:ascii="Trebuchet MS" w:hAnsi="Trebuchet MS"/>
        <w:sz w:val="16"/>
        <w:szCs w:val="16"/>
      </w:rPr>
    </w:pPr>
    <w:r w:rsidRPr="000F1D7E">
      <w:rPr>
        <w:rFonts w:ascii="Trebuchet MS" w:hAnsi="Trebuchet MS"/>
        <w:sz w:val="16"/>
        <w:szCs w:val="16"/>
        <w:lang w:val="es-ES"/>
      </w:rPr>
      <w:t xml:space="preserve">Página </w:t>
    </w:r>
    <w:r w:rsidRPr="000F1D7E">
      <w:rPr>
        <w:rFonts w:ascii="Trebuchet MS" w:hAnsi="Trebuchet MS"/>
        <w:b/>
        <w:bCs/>
        <w:sz w:val="16"/>
        <w:szCs w:val="16"/>
      </w:rPr>
      <w:fldChar w:fldCharType="begin"/>
    </w:r>
    <w:r w:rsidRPr="000F1D7E">
      <w:rPr>
        <w:rFonts w:ascii="Trebuchet MS" w:hAnsi="Trebuchet MS"/>
        <w:b/>
        <w:bCs/>
        <w:sz w:val="16"/>
        <w:szCs w:val="16"/>
      </w:rPr>
      <w:instrText>PAGE</w:instrText>
    </w:r>
    <w:r w:rsidRPr="000F1D7E">
      <w:rPr>
        <w:rFonts w:ascii="Trebuchet MS" w:hAnsi="Trebuchet MS"/>
        <w:b/>
        <w:bCs/>
        <w:sz w:val="16"/>
        <w:szCs w:val="16"/>
      </w:rPr>
      <w:fldChar w:fldCharType="separate"/>
    </w:r>
    <w:r w:rsidR="004E7DD2">
      <w:rPr>
        <w:rFonts w:ascii="Trebuchet MS" w:hAnsi="Trebuchet MS"/>
        <w:b/>
        <w:bCs/>
        <w:noProof/>
        <w:sz w:val="16"/>
        <w:szCs w:val="16"/>
      </w:rPr>
      <w:t>18</w:t>
    </w:r>
    <w:r w:rsidRPr="000F1D7E">
      <w:rPr>
        <w:rFonts w:ascii="Trebuchet MS" w:hAnsi="Trebuchet MS"/>
        <w:b/>
        <w:bCs/>
        <w:sz w:val="16"/>
        <w:szCs w:val="16"/>
      </w:rPr>
      <w:fldChar w:fldCharType="end"/>
    </w:r>
    <w:r w:rsidRPr="000F1D7E">
      <w:rPr>
        <w:rFonts w:ascii="Trebuchet MS" w:hAnsi="Trebuchet MS"/>
        <w:sz w:val="16"/>
        <w:szCs w:val="16"/>
        <w:lang w:val="es-ES"/>
      </w:rPr>
      <w:t xml:space="preserve"> de </w:t>
    </w:r>
    <w:r w:rsidRPr="000F1D7E">
      <w:rPr>
        <w:rFonts w:ascii="Trebuchet MS" w:hAnsi="Trebuchet MS"/>
        <w:b/>
        <w:bCs/>
        <w:sz w:val="16"/>
        <w:szCs w:val="16"/>
      </w:rPr>
      <w:fldChar w:fldCharType="begin"/>
    </w:r>
    <w:r w:rsidRPr="000F1D7E">
      <w:rPr>
        <w:rFonts w:ascii="Trebuchet MS" w:hAnsi="Trebuchet MS"/>
        <w:b/>
        <w:bCs/>
        <w:sz w:val="16"/>
        <w:szCs w:val="16"/>
      </w:rPr>
      <w:instrText>NUMPAGES</w:instrText>
    </w:r>
    <w:r w:rsidRPr="000F1D7E">
      <w:rPr>
        <w:rFonts w:ascii="Trebuchet MS" w:hAnsi="Trebuchet MS"/>
        <w:b/>
        <w:bCs/>
        <w:sz w:val="16"/>
        <w:szCs w:val="16"/>
      </w:rPr>
      <w:fldChar w:fldCharType="separate"/>
    </w:r>
    <w:r w:rsidR="004E7DD2">
      <w:rPr>
        <w:rFonts w:ascii="Trebuchet MS" w:hAnsi="Trebuchet MS"/>
        <w:b/>
        <w:bCs/>
        <w:noProof/>
        <w:sz w:val="16"/>
        <w:szCs w:val="16"/>
      </w:rPr>
      <w:t>18</w:t>
    </w:r>
    <w:r w:rsidRPr="000F1D7E">
      <w:rPr>
        <w:rFonts w:ascii="Trebuchet MS" w:hAnsi="Trebuchet MS"/>
        <w:b/>
        <w:bCs/>
        <w:sz w:val="16"/>
        <w:szCs w:val="16"/>
      </w:rPr>
      <w:fldChar w:fldCharType="end"/>
    </w:r>
  </w:p>
  <w:p w14:paraId="3BE39E2D" w14:textId="77777777" w:rsidR="00CC41C0" w:rsidRDefault="00CC41C0">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7703F6" w14:textId="77777777" w:rsidR="00E7656F" w:rsidRDefault="00E7656F">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F08BBA0" w14:textId="77777777" w:rsidR="00994E74" w:rsidRDefault="00994E74" w:rsidP="00055140">
      <w:r>
        <w:separator/>
      </w:r>
    </w:p>
  </w:footnote>
  <w:footnote w:type="continuationSeparator" w:id="0">
    <w:p w14:paraId="2CAD0187" w14:textId="77777777" w:rsidR="00994E74" w:rsidRDefault="00994E74" w:rsidP="00055140">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BAAA4F" w14:textId="77777777" w:rsidR="00E7656F" w:rsidRDefault="00E7656F">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5663"/>
      <w:gridCol w:w="1624"/>
    </w:tblGrid>
    <w:tr w:rsidR="00CC41C0" w:rsidRPr="000913A3" w14:paraId="210F2F59" w14:textId="77777777" w:rsidTr="53F86C67">
      <w:trPr>
        <w:trHeight w:val="138"/>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7A39D263" w14:textId="77777777" w:rsidR="00CC41C0" w:rsidRPr="000913A3" w:rsidRDefault="00CC41C0" w:rsidP="00352099">
          <w:pPr>
            <w:pStyle w:val="Encabezado"/>
            <w:jc w:val="center"/>
            <w:rPr>
              <w:rFonts w:ascii="Trebuchet MS" w:eastAsia="Calibri" w:hAnsi="Trebuchet MS"/>
              <w:sz w:val="20"/>
              <w:szCs w:val="20"/>
            </w:rPr>
          </w:pPr>
          <w:r w:rsidRPr="007B3536">
            <w:rPr>
              <w:noProof/>
              <w:lang w:val="en-US"/>
            </w:rPr>
            <w:drawing>
              <wp:inline distT="0" distB="0" distL="0" distR="0" wp14:anchorId="2CF56B5E" wp14:editId="5E24CFA9">
                <wp:extent cx="600710" cy="553720"/>
                <wp:effectExtent l="0" t="0" r="0" b="0"/>
                <wp:docPr id="1" name="Imagen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Imagen 2"/>
                        <pic:cNvPicPr>
                          <a:picLocks/>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3720"/>
                        </a:xfrm>
                        <a:prstGeom prst="rect">
                          <a:avLst/>
                        </a:prstGeom>
                        <a:noFill/>
                        <a:ln>
                          <a:noFill/>
                        </a:ln>
                      </pic:spPr>
                    </pic:pic>
                  </a:graphicData>
                </a:graphic>
              </wp:inline>
            </w:drawing>
          </w:r>
        </w:p>
      </w:tc>
      <w:tc>
        <w:tcPr>
          <w:tcW w:w="3279" w:type="pct"/>
          <w:vMerge w:val="restart"/>
          <w:tcBorders>
            <w:top w:val="single" w:sz="4" w:space="0" w:color="auto"/>
            <w:left w:val="single" w:sz="4" w:space="0" w:color="auto"/>
            <w:right w:val="single" w:sz="4" w:space="0" w:color="auto"/>
          </w:tcBorders>
          <w:vAlign w:val="center"/>
          <w:hideMark/>
        </w:tcPr>
        <w:p w14:paraId="17492B56" w14:textId="77777777" w:rsidR="00CC41C0" w:rsidRPr="00352099" w:rsidRDefault="00CC41C0" w:rsidP="00352099">
          <w:pPr>
            <w:jc w:val="center"/>
            <w:rPr>
              <w:rFonts w:ascii="Trebuchet MS" w:eastAsia="Calibri" w:hAnsi="Trebuchet MS"/>
              <w:b/>
              <w:sz w:val="20"/>
              <w:szCs w:val="20"/>
            </w:rPr>
          </w:pPr>
          <w:r w:rsidRPr="00352099">
            <w:rPr>
              <w:rFonts w:ascii="Trebuchet MS" w:eastAsia="Calibri" w:hAnsi="Trebuchet MS"/>
              <w:b/>
              <w:sz w:val="20"/>
              <w:szCs w:val="20"/>
            </w:rPr>
            <w:t>Proceso: Gestión Contractual</w:t>
          </w:r>
        </w:p>
      </w:tc>
      <w:tc>
        <w:tcPr>
          <w:tcW w:w="940" w:type="pct"/>
          <w:tcBorders>
            <w:top w:val="single" w:sz="4" w:space="0" w:color="auto"/>
            <w:left w:val="single" w:sz="4" w:space="0" w:color="auto"/>
            <w:bottom w:val="single" w:sz="4" w:space="0" w:color="auto"/>
            <w:right w:val="single" w:sz="4" w:space="0" w:color="auto"/>
          </w:tcBorders>
          <w:vAlign w:val="center"/>
          <w:hideMark/>
        </w:tcPr>
        <w:p w14:paraId="6D103005" w14:textId="77777777" w:rsidR="00CC41C0" w:rsidRPr="00F6491E" w:rsidRDefault="00CC41C0" w:rsidP="003B3FF9">
          <w:pPr>
            <w:rPr>
              <w:rFonts w:ascii="Trebuchet MS" w:eastAsia="Calibri" w:hAnsi="Trebuchet MS" w:cs="Arial"/>
              <w:sz w:val="16"/>
              <w:szCs w:val="16"/>
            </w:rPr>
          </w:pPr>
          <w:r w:rsidRPr="00F6491E">
            <w:rPr>
              <w:rFonts w:ascii="Trebuchet MS" w:eastAsia="Calibri" w:hAnsi="Trebuchet MS" w:cs="Arial"/>
              <w:sz w:val="16"/>
              <w:szCs w:val="16"/>
            </w:rPr>
            <w:t xml:space="preserve">Código: </w:t>
          </w:r>
          <w:r w:rsidRPr="00F6491E">
            <w:rPr>
              <w:rFonts w:ascii="Trebuchet MS" w:hAnsi="Trebuchet MS"/>
              <w:sz w:val="16"/>
              <w:szCs w:val="16"/>
              <w:shd w:val="clear" w:color="auto" w:fill="FFFFFF"/>
            </w:rPr>
            <w:t>CO-P01-F67</w:t>
          </w:r>
        </w:p>
      </w:tc>
    </w:tr>
    <w:tr w:rsidR="00CC41C0" w:rsidRPr="000913A3" w14:paraId="001D93DE" w14:textId="77777777" w:rsidTr="53F86C67">
      <w:trPr>
        <w:trHeight w:val="45"/>
      </w:trPr>
      <w:tc>
        <w:tcPr>
          <w:tcW w:w="0" w:type="auto"/>
          <w:vMerge/>
          <w:vAlign w:val="center"/>
          <w:hideMark/>
        </w:tcPr>
        <w:p w14:paraId="5E9822CD" w14:textId="77777777" w:rsidR="00CC41C0" w:rsidRPr="000913A3" w:rsidRDefault="00CC41C0" w:rsidP="00352099">
          <w:pPr>
            <w:rPr>
              <w:rFonts w:ascii="Trebuchet MS" w:eastAsia="Calibri" w:hAnsi="Trebuchet MS"/>
              <w:sz w:val="20"/>
              <w:szCs w:val="20"/>
            </w:rPr>
          </w:pPr>
        </w:p>
      </w:tc>
      <w:tc>
        <w:tcPr>
          <w:tcW w:w="3279" w:type="pct"/>
          <w:vMerge/>
          <w:vAlign w:val="center"/>
          <w:hideMark/>
        </w:tcPr>
        <w:p w14:paraId="0D7BF887" w14:textId="77777777" w:rsidR="00CC41C0" w:rsidRPr="00352099" w:rsidRDefault="00CC41C0" w:rsidP="00352099">
          <w:pPr>
            <w:rPr>
              <w:rFonts w:ascii="Trebuchet MS" w:eastAsia="Calibri" w:hAnsi="Trebuchet MS"/>
              <w:b/>
              <w:sz w:val="20"/>
              <w:szCs w:val="20"/>
            </w:rPr>
          </w:pPr>
        </w:p>
      </w:tc>
      <w:tc>
        <w:tcPr>
          <w:tcW w:w="940" w:type="pct"/>
          <w:tcBorders>
            <w:top w:val="single" w:sz="4" w:space="0" w:color="auto"/>
            <w:left w:val="single" w:sz="4" w:space="0" w:color="auto"/>
            <w:bottom w:val="single" w:sz="4" w:space="0" w:color="auto"/>
            <w:right w:val="single" w:sz="4" w:space="0" w:color="auto"/>
          </w:tcBorders>
          <w:vAlign w:val="center"/>
          <w:hideMark/>
        </w:tcPr>
        <w:p w14:paraId="67FA15A7" w14:textId="223DADCB" w:rsidR="00CC41C0" w:rsidRPr="00BE46FA" w:rsidRDefault="00CC41C0" w:rsidP="002C367B">
          <w:pPr>
            <w:rPr>
              <w:rFonts w:ascii="Trebuchet MS" w:eastAsia="Calibri" w:hAnsi="Trebuchet MS" w:cs="Arial"/>
              <w:sz w:val="16"/>
              <w:szCs w:val="16"/>
            </w:rPr>
          </w:pPr>
          <w:r w:rsidRPr="00BE46FA">
            <w:rPr>
              <w:rFonts w:ascii="Trebuchet MS" w:eastAsia="Calibri" w:hAnsi="Trebuchet MS" w:cs="Arial"/>
              <w:sz w:val="16"/>
              <w:szCs w:val="16"/>
            </w:rPr>
            <w:t xml:space="preserve">Versión: </w:t>
          </w:r>
          <w:r w:rsidRPr="00372CC6">
            <w:rPr>
              <w:rFonts w:ascii="Trebuchet MS" w:eastAsia="Calibri" w:hAnsi="Trebuchet MS" w:cs="Arial"/>
              <w:sz w:val="16"/>
              <w:szCs w:val="16"/>
            </w:rPr>
            <w:t>0</w:t>
          </w:r>
          <w:r w:rsidR="00772CD1">
            <w:rPr>
              <w:rFonts w:ascii="Trebuchet MS" w:eastAsia="Calibri" w:hAnsi="Trebuchet MS" w:cs="Arial"/>
              <w:sz w:val="16"/>
              <w:szCs w:val="16"/>
            </w:rPr>
            <w:t>6</w:t>
          </w:r>
        </w:p>
      </w:tc>
    </w:tr>
    <w:tr w:rsidR="00CC41C0" w:rsidRPr="000913A3" w14:paraId="1D07E442" w14:textId="77777777" w:rsidTr="53F86C67">
      <w:trPr>
        <w:trHeight w:val="384"/>
      </w:trPr>
      <w:tc>
        <w:tcPr>
          <w:tcW w:w="0" w:type="auto"/>
          <w:vMerge/>
          <w:vAlign w:val="center"/>
          <w:hideMark/>
        </w:tcPr>
        <w:p w14:paraId="09BE6A38" w14:textId="77777777" w:rsidR="00CC41C0" w:rsidRPr="000913A3" w:rsidRDefault="00CC41C0" w:rsidP="00352099">
          <w:pPr>
            <w:rPr>
              <w:rFonts w:ascii="Trebuchet MS" w:eastAsia="Calibri" w:hAnsi="Trebuchet MS"/>
              <w:sz w:val="20"/>
              <w:szCs w:val="20"/>
            </w:rPr>
          </w:pPr>
        </w:p>
      </w:tc>
      <w:tc>
        <w:tcPr>
          <w:tcW w:w="3279" w:type="pct"/>
          <w:tcBorders>
            <w:top w:val="single" w:sz="4" w:space="0" w:color="auto"/>
            <w:left w:val="single" w:sz="4" w:space="0" w:color="auto"/>
            <w:bottom w:val="single" w:sz="4" w:space="0" w:color="auto"/>
            <w:right w:val="single" w:sz="4" w:space="0" w:color="auto"/>
          </w:tcBorders>
          <w:vAlign w:val="center"/>
          <w:hideMark/>
        </w:tcPr>
        <w:p w14:paraId="68FD8D28" w14:textId="77777777" w:rsidR="00CC41C0" w:rsidRDefault="00CC41C0" w:rsidP="002C367B">
          <w:pPr>
            <w:jc w:val="center"/>
            <w:rPr>
              <w:rFonts w:ascii="Trebuchet MS" w:eastAsia="Calibri" w:hAnsi="Trebuchet MS"/>
              <w:b/>
              <w:sz w:val="20"/>
              <w:szCs w:val="20"/>
            </w:rPr>
          </w:pPr>
          <w:r w:rsidRPr="00352099">
            <w:rPr>
              <w:rFonts w:ascii="Trebuchet MS" w:eastAsia="Calibri" w:hAnsi="Trebuchet MS"/>
              <w:b/>
              <w:sz w:val="20"/>
              <w:szCs w:val="20"/>
            </w:rPr>
            <w:t>ESTUDIO</w:t>
          </w:r>
          <w:r>
            <w:rPr>
              <w:rFonts w:ascii="Trebuchet MS" w:eastAsia="Calibri" w:hAnsi="Trebuchet MS"/>
              <w:b/>
              <w:sz w:val="20"/>
              <w:szCs w:val="20"/>
            </w:rPr>
            <w:t>S</w:t>
          </w:r>
          <w:r w:rsidRPr="00352099">
            <w:rPr>
              <w:rFonts w:ascii="Trebuchet MS" w:eastAsia="Calibri" w:hAnsi="Trebuchet MS"/>
              <w:b/>
              <w:sz w:val="20"/>
              <w:szCs w:val="20"/>
            </w:rPr>
            <w:t xml:space="preserve"> PREVIO</w:t>
          </w:r>
          <w:r>
            <w:rPr>
              <w:rFonts w:ascii="Trebuchet MS" w:eastAsia="Calibri" w:hAnsi="Trebuchet MS"/>
              <w:b/>
              <w:sz w:val="20"/>
              <w:szCs w:val="20"/>
            </w:rPr>
            <w:t>S Y ANÁLISIS DEL SECTOR</w:t>
          </w:r>
        </w:p>
        <w:p w14:paraId="621D2331" w14:textId="77777777" w:rsidR="00CC41C0" w:rsidRPr="00352099" w:rsidRDefault="00CC41C0" w:rsidP="002C367B">
          <w:pPr>
            <w:jc w:val="center"/>
            <w:rPr>
              <w:rFonts w:ascii="Trebuchet MS" w:eastAsia="Calibri" w:hAnsi="Trebuchet MS"/>
              <w:b/>
              <w:sz w:val="20"/>
              <w:szCs w:val="20"/>
            </w:rPr>
          </w:pPr>
          <w:r>
            <w:rPr>
              <w:rFonts w:ascii="Trebuchet MS" w:eastAsia="Calibri" w:hAnsi="Trebuchet MS"/>
              <w:b/>
              <w:sz w:val="20"/>
              <w:szCs w:val="20"/>
            </w:rPr>
            <w:t>CONTRATACIÓN DIRECTA</w:t>
          </w:r>
        </w:p>
      </w:tc>
      <w:tc>
        <w:tcPr>
          <w:tcW w:w="940" w:type="pct"/>
          <w:tcBorders>
            <w:top w:val="single" w:sz="4" w:space="0" w:color="auto"/>
            <w:left w:val="single" w:sz="4" w:space="0" w:color="auto"/>
            <w:bottom w:val="single" w:sz="4" w:space="0" w:color="auto"/>
            <w:right w:val="single" w:sz="4" w:space="0" w:color="auto"/>
          </w:tcBorders>
          <w:vAlign w:val="center"/>
          <w:hideMark/>
        </w:tcPr>
        <w:p w14:paraId="12DC0065" w14:textId="268EE2F6" w:rsidR="00CC41C0" w:rsidRPr="00BE46FA" w:rsidRDefault="00CC41C0" w:rsidP="00352099">
          <w:pPr>
            <w:pStyle w:val="Encabezado"/>
            <w:rPr>
              <w:rFonts w:ascii="Trebuchet MS" w:eastAsia="Calibri" w:hAnsi="Trebuchet MS" w:cs="Arial"/>
              <w:sz w:val="16"/>
              <w:szCs w:val="16"/>
              <w:lang w:val="es-CO"/>
            </w:rPr>
          </w:pPr>
          <w:r w:rsidRPr="00BE46FA">
            <w:rPr>
              <w:rFonts w:ascii="Trebuchet MS" w:eastAsia="Calibri" w:hAnsi="Trebuchet MS" w:cs="Arial"/>
              <w:sz w:val="16"/>
              <w:szCs w:val="16"/>
              <w:lang w:val="es-ES"/>
            </w:rPr>
            <w:t xml:space="preserve">Vigencia desde: </w:t>
          </w:r>
          <w:r w:rsidR="00772CD1">
            <w:rPr>
              <w:rFonts w:ascii="Trebuchet MS" w:eastAsia="Calibri" w:hAnsi="Trebuchet MS" w:cs="Arial"/>
              <w:sz w:val="16"/>
              <w:szCs w:val="16"/>
              <w:lang w:val="es-ES"/>
            </w:rPr>
            <w:t>28</w:t>
          </w:r>
          <w:r w:rsidRPr="00BE46FA">
            <w:rPr>
              <w:rFonts w:ascii="Trebuchet MS" w:eastAsia="Calibri" w:hAnsi="Trebuchet MS" w:cs="Arial"/>
              <w:sz w:val="16"/>
              <w:szCs w:val="16"/>
              <w:lang w:val="es-ES"/>
            </w:rPr>
            <w:t>/</w:t>
          </w:r>
          <w:r w:rsidR="00772CD1">
            <w:rPr>
              <w:rFonts w:ascii="Trebuchet MS" w:eastAsia="Calibri" w:hAnsi="Trebuchet MS" w:cs="Arial"/>
              <w:sz w:val="16"/>
              <w:szCs w:val="16"/>
              <w:lang w:val="es-ES"/>
            </w:rPr>
            <w:t>07</w:t>
          </w:r>
          <w:r w:rsidRPr="00BE46FA">
            <w:rPr>
              <w:rFonts w:ascii="Trebuchet MS" w:eastAsia="Calibri" w:hAnsi="Trebuchet MS" w:cs="Arial"/>
              <w:sz w:val="16"/>
              <w:szCs w:val="16"/>
              <w:lang w:val="es-ES"/>
            </w:rPr>
            <w:t>/202</w:t>
          </w:r>
          <w:r w:rsidR="009274CF">
            <w:rPr>
              <w:rFonts w:ascii="Trebuchet MS" w:eastAsia="Calibri" w:hAnsi="Trebuchet MS" w:cs="Arial"/>
              <w:sz w:val="16"/>
              <w:szCs w:val="16"/>
              <w:lang w:val="es-ES"/>
            </w:rPr>
            <w:t>5</w:t>
          </w:r>
        </w:p>
      </w:tc>
    </w:tr>
  </w:tbl>
  <w:p w14:paraId="52CC68FB" w14:textId="77777777" w:rsidR="00CC41C0" w:rsidRDefault="00CC41C0">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83322E8" w14:textId="77777777" w:rsidR="00E7656F" w:rsidRDefault="00E7656F">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1024A2"/>
    <w:multiLevelType w:val="hybridMultilevel"/>
    <w:tmpl w:val="20A0FF0E"/>
    <w:lvl w:ilvl="0" w:tplc="198C5B6A">
      <w:start w:val="1"/>
      <w:numFmt w:val="decimal"/>
      <w:lvlText w:val="%1."/>
      <w:lvlJc w:val="left"/>
      <w:pPr>
        <w:tabs>
          <w:tab w:val="num" w:pos="-360"/>
        </w:tabs>
        <w:ind w:left="-360" w:firstLine="0"/>
      </w:pPr>
      <w:rPr>
        <w:rFonts w:hint="default"/>
        <w:b/>
      </w:rPr>
    </w:lvl>
    <w:lvl w:ilvl="1" w:tplc="0C0A0019" w:tentative="1">
      <w:start w:val="1"/>
      <w:numFmt w:val="lowerLetter"/>
      <w:lvlText w:val="%2."/>
      <w:lvlJc w:val="left"/>
      <w:pPr>
        <w:tabs>
          <w:tab w:val="num" w:pos="1080"/>
        </w:tabs>
        <w:ind w:left="1080" w:hanging="360"/>
      </w:pPr>
    </w:lvl>
    <w:lvl w:ilvl="2" w:tplc="0C0A001B" w:tentative="1">
      <w:start w:val="1"/>
      <w:numFmt w:val="lowerRoman"/>
      <w:lvlText w:val="%3."/>
      <w:lvlJc w:val="right"/>
      <w:pPr>
        <w:tabs>
          <w:tab w:val="num" w:pos="1800"/>
        </w:tabs>
        <w:ind w:left="1800" w:hanging="180"/>
      </w:pPr>
    </w:lvl>
    <w:lvl w:ilvl="3" w:tplc="0C0A000F" w:tentative="1">
      <w:start w:val="1"/>
      <w:numFmt w:val="decimal"/>
      <w:lvlText w:val="%4."/>
      <w:lvlJc w:val="left"/>
      <w:pPr>
        <w:tabs>
          <w:tab w:val="num" w:pos="2520"/>
        </w:tabs>
        <w:ind w:left="2520" w:hanging="360"/>
      </w:pPr>
    </w:lvl>
    <w:lvl w:ilvl="4" w:tplc="0C0A0019" w:tentative="1">
      <w:start w:val="1"/>
      <w:numFmt w:val="lowerLetter"/>
      <w:lvlText w:val="%5."/>
      <w:lvlJc w:val="left"/>
      <w:pPr>
        <w:tabs>
          <w:tab w:val="num" w:pos="3240"/>
        </w:tabs>
        <w:ind w:left="3240" w:hanging="360"/>
      </w:pPr>
    </w:lvl>
    <w:lvl w:ilvl="5" w:tplc="0C0A001B" w:tentative="1">
      <w:start w:val="1"/>
      <w:numFmt w:val="lowerRoman"/>
      <w:lvlText w:val="%6."/>
      <w:lvlJc w:val="right"/>
      <w:pPr>
        <w:tabs>
          <w:tab w:val="num" w:pos="3960"/>
        </w:tabs>
        <w:ind w:left="3960" w:hanging="180"/>
      </w:pPr>
    </w:lvl>
    <w:lvl w:ilvl="6" w:tplc="0C0A000F" w:tentative="1">
      <w:start w:val="1"/>
      <w:numFmt w:val="decimal"/>
      <w:lvlText w:val="%7."/>
      <w:lvlJc w:val="left"/>
      <w:pPr>
        <w:tabs>
          <w:tab w:val="num" w:pos="4680"/>
        </w:tabs>
        <w:ind w:left="4680" w:hanging="360"/>
      </w:pPr>
    </w:lvl>
    <w:lvl w:ilvl="7" w:tplc="0C0A0019" w:tentative="1">
      <w:start w:val="1"/>
      <w:numFmt w:val="lowerLetter"/>
      <w:lvlText w:val="%8."/>
      <w:lvlJc w:val="left"/>
      <w:pPr>
        <w:tabs>
          <w:tab w:val="num" w:pos="5400"/>
        </w:tabs>
        <w:ind w:left="5400" w:hanging="360"/>
      </w:pPr>
    </w:lvl>
    <w:lvl w:ilvl="8" w:tplc="0C0A001B" w:tentative="1">
      <w:start w:val="1"/>
      <w:numFmt w:val="lowerRoman"/>
      <w:lvlText w:val="%9."/>
      <w:lvlJc w:val="right"/>
      <w:pPr>
        <w:tabs>
          <w:tab w:val="num" w:pos="6120"/>
        </w:tabs>
        <w:ind w:left="6120" w:hanging="180"/>
      </w:pPr>
    </w:lvl>
  </w:abstractNum>
  <w:abstractNum w:abstractNumId="1" w15:restartNumberingAfterBreak="0">
    <w:nsid w:val="04FF498E"/>
    <w:multiLevelType w:val="multilevel"/>
    <w:tmpl w:val="7A1C0E1C"/>
    <w:lvl w:ilvl="0">
      <w:start w:val="3"/>
      <w:numFmt w:val="decimal"/>
      <w:lvlText w:val="%1"/>
      <w:lvlJc w:val="left"/>
      <w:pPr>
        <w:ind w:left="360" w:hanging="360"/>
      </w:pPr>
      <w:rPr>
        <w:rFonts w:hint="default"/>
        <w:color w:val="333333"/>
        <w:sz w:val="22"/>
      </w:rPr>
    </w:lvl>
    <w:lvl w:ilvl="1">
      <w:start w:val="1"/>
      <w:numFmt w:val="decimal"/>
      <w:lvlText w:val="%1.%2"/>
      <w:lvlJc w:val="left"/>
      <w:pPr>
        <w:ind w:left="360" w:hanging="360"/>
      </w:pPr>
      <w:rPr>
        <w:rFonts w:hint="default"/>
        <w:b/>
        <w:color w:val="333333"/>
        <w:sz w:val="22"/>
      </w:rPr>
    </w:lvl>
    <w:lvl w:ilvl="2">
      <w:start w:val="1"/>
      <w:numFmt w:val="decimal"/>
      <w:lvlText w:val="%1.%2.%3"/>
      <w:lvlJc w:val="left"/>
      <w:pPr>
        <w:ind w:left="720" w:hanging="720"/>
      </w:pPr>
      <w:rPr>
        <w:rFonts w:hint="default"/>
        <w:color w:val="333333"/>
        <w:sz w:val="22"/>
      </w:rPr>
    </w:lvl>
    <w:lvl w:ilvl="3">
      <w:start w:val="1"/>
      <w:numFmt w:val="decimal"/>
      <w:lvlText w:val="%1.%2.%3.%4"/>
      <w:lvlJc w:val="left"/>
      <w:pPr>
        <w:ind w:left="1080" w:hanging="1080"/>
      </w:pPr>
      <w:rPr>
        <w:rFonts w:hint="default"/>
        <w:color w:val="333333"/>
        <w:sz w:val="22"/>
      </w:rPr>
    </w:lvl>
    <w:lvl w:ilvl="4">
      <w:start w:val="1"/>
      <w:numFmt w:val="decimal"/>
      <w:lvlText w:val="%1.%2.%3.%4.%5"/>
      <w:lvlJc w:val="left"/>
      <w:pPr>
        <w:ind w:left="1080" w:hanging="1080"/>
      </w:pPr>
      <w:rPr>
        <w:rFonts w:hint="default"/>
        <w:color w:val="333333"/>
        <w:sz w:val="22"/>
      </w:rPr>
    </w:lvl>
    <w:lvl w:ilvl="5">
      <w:start w:val="1"/>
      <w:numFmt w:val="decimal"/>
      <w:lvlText w:val="%1.%2.%3.%4.%5.%6"/>
      <w:lvlJc w:val="left"/>
      <w:pPr>
        <w:ind w:left="1440" w:hanging="1440"/>
      </w:pPr>
      <w:rPr>
        <w:rFonts w:hint="default"/>
        <w:color w:val="333333"/>
        <w:sz w:val="22"/>
      </w:rPr>
    </w:lvl>
    <w:lvl w:ilvl="6">
      <w:start w:val="1"/>
      <w:numFmt w:val="decimal"/>
      <w:lvlText w:val="%1.%2.%3.%4.%5.%6.%7"/>
      <w:lvlJc w:val="left"/>
      <w:pPr>
        <w:ind w:left="1800" w:hanging="1800"/>
      </w:pPr>
      <w:rPr>
        <w:rFonts w:hint="default"/>
        <w:color w:val="333333"/>
        <w:sz w:val="22"/>
      </w:rPr>
    </w:lvl>
    <w:lvl w:ilvl="7">
      <w:start w:val="1"/>
      <w:numFmt w:val="decimal"/>
      <w:lvlText w:val="%1.%2.%3.%4.%5.%6.%7.%8"/>
      <w:lvlJc w:val="left"/>
      <w:pPr>
        <w:ind w:left="1800" w:hanging="1800"/>
      </w:pPr>
      <w:rPr>
        <w:rFonts w:hint="default"/>
        <w:color w:val="333333"/>
        <w:sz w:val="22"/>
      </w:rPr>
    </w:lvl>
    <w:lvl w:ilvl="8">
      <w:start w:val="1"/>
      <w:numFmt w:val="decimal"/>
      <w:lvlText w:val="%1.%2.%3.%4.%5.%6.%7.%8.%9"/>
      <w:lvlJc w:val="left"/>
      <w:pPr>
        <w:ind w:left="2160" w:hanging="2160"/>
      </w:pPr>
      <w:rPr>
        <w:rFonts w:hint="default"/>
        <w:color w:val="333333"/>
        <w:sz w:val="22"/>
      </w:rPr>
    </w:lvl>
  </w:abstractNum>
  <w:abstractNum w:abstractNumId="2" w15:restartNumberingAfterBreak="0">
    <w:nsid w:val="0662059D"/>
    <w:multiLevelType w:val="hybridMultilevel"/>
    <w:tmpl w:val="F432BC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A63D41"/>
    <w:multiLevelType w:val="hybridMultilevel"/>
    <w:tmpl w:val="C8108434"/>
    <w:lvl w:ilvl="0" w:tplc="1D68A4C0">
      <w:start w:val="1"/>
      <w:numFmt w:val="upperRoman"/>
      <w:lvlText w:val="%1."/>
      <w:lvlJc w:val="left"/>
      <w:pPr>
        <w:ind w:left="1080" w:hanging="720"/>
      </w:pPr>
      <w:rPr>
        <w:rFonts w:hint="default"/>
        <w:i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085F67FD"/>
    <w:multiLevelType w:val="hybridMultilevel"/>
    <w:tmpl w:val="516402F2"/>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5"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6" w15:restartNumberingAfterBreak="0">
    <w:nsid w:val="0CDF0BC7"/>
    <w:multiLevelType w:val="hybridMultilevel"/>
    <w:tmpl w:val="BD82C552"/>
    <w:lvl w:ilvl="0" w:tplc="040A0019">
      <w:start w:val="1"/>
      <w:numFmt w:val="lowerLetter"/>
      <w:lvlText w:val="%1."/>
      <w:lvlJc w:val="left"/>
      <w:pPr>
        <w:ind w:left="360" w:hanging="360"/>
      </w:pPr>
      <w:rPr>
        <w:rFonts w:hint="default"/>
      </w:rPr>
    </w:lvl>
    <w:lvl w:ilvl="1" w:tplc="040A0019" w:tentative="1">
      <w:start w:val="1"/>
      <w:numFmt w:val="lowerLetter"/>
      <w:lvlText w:val="%2."/>
      <w:lvlJc w:val="left"/>
      <w:pPr>
        <w:ind w:left="1080" w:hanging="360"/>
      </w:pPr>
    </w:lvl>
    <w:lvl w:ilvl="2" w:tplc="040A001B" w:tentative="1">
      <w:start w:val="1"/>
      <w:numFmt w:val="lowerRoman"/>
      <w:lvlText w:val="%3."/>
      <w:lvlJc w:val="right"/>
      <w:pPr>
        <w:ind w:left="1800" w:hanging="180"/>
      </w:pPr>
    </w:lvl>
    <w:lvl w:ilvl="3" w:tplc="040A000F" w:tentative="1">
      <w:start w:val="1"/>
      <w:numFmt w:val="decimal"/>
      <w:lvlText w:val="%4."/>
      <w:lvlJc w:val="left"/>
      <w:pPr>
        <w:ind w:left="2520" w:hanging="360"/>
      </w:pPr>
    </w:lvl>
    <w:lvl w:ilvl="4" w:tplc="040A0019" w:tentative="1">
      <w:start w:val="1"/>
      <w:numFmt w:val="lowerLetter"/>
      <w:lvlText w:val="%5."/>
      <w:lvlJc w:val="left"/>
      <w:pPr>
        <w:ind w:left="3240" w:hanging="360"/>
      </w:pPr>
    </w:lvl>
    <w:lvl w:ilvl="5" w:tplc="040A001B" w:tentative="1">
      <w:start w:val="1"/>
      <w:numFmt w:val="lowerRoman"/>
      <w:lvlText w:val="%6."/>
      <w:lvlJc w:val="right"/>
      <w:pPr>
        <w:ind w:left="3960" w:hanging="180"/>
      </w:pPr>
    </w:lvl>
    <w:lvl w:ilvl="6" w:tplc="040A000F" w:tentative="1">
      <w:start w:val="1"/>
      <w:numFmt w:val="decimal"/>
      <w:lvlText w:val="%7."/>
      <w:lvlJc w:val="left"/>
      <w:pPr>
        <w:ind w:left="4680" w:hanging="360"/>
      </w:pPr>
    </w:lvl>
    <w:lvl w:ilvl="7" w:tplc="040A0019" w:tentative="1">
      <w:start w:val="1"/>
      <w:numFmt w:val="lowerLetter"/>
      <w:lvlText w:val="%8."/>
      <w:lvlJc w:val="left"/>
      <w:pPr>
        <w:ind w:left="5400" w:hanging="360"/>
      </w:pPr>
    </w:lvl>
    <w:lvl w:ilvl="8" w:tplc="040A001B" w:tentative="1">
      <w:start w:val="1"/>
      <w:numFmt w:val="lowerRoman"/>
      <w:lvlText w:val="%9."/>
      <w:lvlJc w:val="right"/>
      <w:pPr>
        <w:ind w:left="6120" w:hanging="180"/>
      </w:pPr>
    </w:lvl>
  </w:abstractNum>
  <w:abstractNum w:abstractNumId="7" w15:restartNumberingAfterBreak="0">
    <w:nsid w:val="0DD902AC"/>
    <w:multiLevelType w:val="hybridMultilevel"/>
    <w:tmpl w:val="5F9C7666"/>
    <w:lvl w:ilvl="0" w:tplc="240A000F">
      <w:start w:val="1"/>
      <w:numFmt w:val="decimal"/>
      <w:lvlText w:val="%1."/>
      <w:lvlJc w:val="left"/>
      <w:pPr>
        <w:ind w:left="360" w:hanging="360"/>
      </w:pPr>
      <w:rPr>
        <w:rFonts w:hint="default"/>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8"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9" w15:restartNumberingAfterBreak="0">
    <w:nsid w:val="19C55C13"/>
    <w:multiLevelType w:val="hybridMultilevel"/>
    <w:tmpl w:val="86F26E16"/>
    <w:lvl w:ilvl="0" w:tplc="4DE22E5C">
      <w:start w:val="1"/>
      <w:numFmt w:val="decimal"/>
      <w:lvlText w:val="%1."/>
      <w:lvlJc w:val="left"/>
      <w:pPr>
        <w:ind w:left="360" w:hanging="360"/>
      </w:pPr>
      <w:rPr>
        <w:b/>
      </w:rPr>
    </w:lvl>
    <w:lvl w:ilvl="1" w:tplc="C346E816">
      <w:numFmt w:val="bullet"/>
      <w:lvlText w:val="•"/>
      <w:lvlJc w:val="left"/>
      <w:pPr>
        <w:ind w:left="1080" w:hanging="360"/>
      </w:pPr>
      <w:rPr>
        <w:rFonts w:ascii="Trebuchet MS" w:eastAsia="MS Mincho" w:hAnsi="Trebuchet MS" w:cs="Arial" w:hint="default"/>
      </w:r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10"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1" w15:restartNumberingAfterBreak="0">
    <w:nsid w:val="1C650974"/>
    <w:multiLevelType w:val="hybridMultilevel"/>
    <w:tmpl w:val="F6827454"/>
    <w:lvl w:ilvl="0" w:tplc="FFFFFFFF">
      <w:start w:val="1"/>
      <w:numFmt w:val="decimal"/>
      <w:lvlText w:val="%1."/>
      <w:lvlJc w:val="left"/>
      <w:pPr>
        <w:ind w:left="786" w:hanging="360"/>
      </w:pPr>
      <w:rPr>
        <w:rFonts w:hint="default"/>
      </w:rPr>
    </w:lvl>
    <w:lvl w:ilvl="1" w:tplc="220C9C6A">
      <w:start w:val="2"/>
      <w:numFmt w:val="bullet"/>
      <w:lvlText w:val="•"/>
      <w:lvlJc w:val="left"/>
      <w:pPr>
        <w:ind w:left="1506" w:hanging="360"/>
      </w:pPr>
      <w:rPr>
        <w:rFonts w:ascii="Trebuchet MS" w:eastAsia="Times New Roman" w:hAnsi="Trebuchet MS" w:cs="Times New Roman" w:hint="default"/>
      </w:rPr>
    </w:lvl>
    <w:lvl w:ilvl="2" w:tplc="FFFFFFFF" w:tentative="1">
      <w:start w:val="1"/>
      <w:numFmt w:val="lowerRoman"/>
      <w:lvlText w:val="%3."/>
      <w:lvlJc w:val="right"/>
      <w:pPr>
        <w:ind w:left="2226" w:hanging="180"/>
      </w:pPr>
    </w:lvl>
    <w:lvl w:ilvl="3" w:tplc="FFFFFFFF" w:tentative="1">
      <w:start w:val="1"/>
      <w:numFmt w:val="decimal"/>
      <w:lvlText w:val="%4."/>
      <w:lvlJc w:val="left"/>
      <w:pPr>
        <w:ind w:left="2946" w:hanging="360"/>
      </w:pPr>
    </w:lvl>
    <w:lvl w:ilvl="4" w:tplc="FFFFFFFF" w:tentative="1">
      <w:start w:val="1"/>
      <w:numFmt w:val="lowerLetter"/>
      <w:lvlText w:val="%5."/>
      <w:lvlJc w:val="left"/>
      <w:pPr>
        <w:ind w:left="3666" w:hanging="360"/>
      </w:pPr>
    </w:lvl>
    <w:lvl w:ilvl="5" w:tplc="FFFFFFFF" w:tentative="1">
      <w:start w:val="1"/>
      <w:numFmt w:val="lowerRoman"/>
      <w:lvlText w:val="%6."/>
      <w:lvlJc w:val="right"/>
      <w:pPr>
        <w:ind w:left="4386" w:hanging="180"/>
      </w:pPr>
    </w:lvl>
    <w:lvl w:ilvl="6" w:tplc="FFFFFFFF" w:tentative="1">
      <w:start w:val="1"/>
      <w:numFmt w:val="decimal"/>
      <w:lvlText w:val="%7."/>
      <w:lvlJc w:val="left"/>
      <w:pPr>
        <w:ind w:left="5106" w:hanging="360"/>
      </w:pPr>
    </w:lvl>
    <w:lvl w:ilvl="7" w:tplc="FFFFFFFF" w:tentative="1">
      <w:start w:val="1"/>
      <w:numFmt w:val="lowerLetter"/>
      <w:lvlText w:val="%8."/>
      <w:lvlJc w:val="left"/>
      <w:pPr>
        <w:ind w:left="5826" w:hanging="360"/>
      </w:pPr>
    </w:lvl>
    <w:lvl w:ilvl="8" w:tplc="FFFFFFFF" w:tentative="1">
      <w:start w:val="1"/>
      <w:numFmt w:val="lowerRoman"/>
      <w:lvlText w:val="%9."/>
      <w:lvlJc w:val="right"/>
      <w:pPr>
        <w:ind w:left="6546" w:hanging="180"/>
      </w:pPr>
    </w:lvl>
  </w:abstractNum>
  <w:abstractNum w:abstractNumId="12" w15:restartNumberingAfterBreak="0">
    <w:nsid w:val="1EEE51DA"/>
    <w:multiLevelType w:val="hybridMultilevel"/>
    <w:tmpl w:val="D1A2B19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3" w15:restartNumberingAfterBreak="0">
    <w:nsid w:val="1F4B2C5D"/>
    <w:multiLevelType w:val="hybridMultilevel"/>
    <w:tmpl w:val="2304AB8E"/>
    <w:lvl w:ilvl="0" w:tplc="1FC64BC4">
      <w:numFmt w:val="bullet"/>
      <w:lvlText w:val="-"/>
      <w:lvlJc w:val="left"/>
      <w:pPr>
        <w:ind w:left="720" w:hanging="360"/>
      </w:pPr>
      <w:rPr>
        <w:rFonts w:ascii="Arial" w:eastAsia="Calibri" w:hAnsi="Arial" w:cs="Aria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4" w15:restartNumberingAfterBreak="0">
    <w:nsid w:val="228D4681"/>
    <w:multiLevelType w:val="multilevel"/>
    <w:tmpl w:val="F35C9C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23146F48"/>
    <w:multiLevelType w:val="hybridMultilevel"/>
    <w:tmpl w:val="B3344B24"/>
    <w:lvl w:ilvl="0" w:tplc="ABE2AD3E">
      <w:start w:val="3"/>
      <w:numFmt w:val="bullet"/>
      <w:lvlText w:val="-"/>
      <w:lvlJc w:val="left"/>
      <w:pPr>
        <w:ind w:left="1800" w:hanging="360"/>
      </w:pPr>
      <w:rPr>
        <w:rFonts w:ascii="Arial" w:eastAsia="MS Mincho" w:hAnsi="Arial" w:cs="Aria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63A39C1"/>
    <w:multiLevelType w:val="hybridMultilevel"/>
    <w:tmpl w:val="8A6A6568"/>
    <w:lvl w:ilvl="0" w:tplc="D99850E4">
      <w:start w:val="1"/>
      <w:numFmt w:val="upperLetter"/>
      <w:lvlText w:val="%1."/>
      <w:lvlJc w:val="left"/>
      <w:rPr>
        <w:rFonts w:hint="default"/>
        <w:b/>
        <w:color w:val="00000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17" w15:restartNumberingAfterBreak="0">
    <w:nsid w:val="277A3F38"/>
    <w:multiLevelType w:val="hybridMultilevel"/>
    <w:tmpl w:val="A170C536"/>
    <w:lvl w:ilvl="0" w:tplc="268C1946">
      <w:start w:val="1"/>
      <w:numFmt w:val="bullet"/>
      <w:lvlText w:val=""/>
      <w:lvlJc w:val="left"/>
      <w:pPr>
        <w:ind w:left="720" w:hanging="360"/>
      </w:pPr>
      <w:rPr>
        <w:rFonts w:ascii="Symbol" w:hAnsi="Symbol" w:hint="default"/>
        <w:color w:val="000000" w:themeColor="text1"/>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18" w15:restartNumberingAfterBreak="0">
    <w:nsid w:val="2A536AA1"/>
    <w:multiLevelType w:val="hybridMultilevel"/>
    <w:tmpl w:val="57DACAA6"/>
    <w:lvl w:ilvl="0" w:tplc="B83C826A">
      <w:start w:val="1"/>
      <w:numFmt w:val="decimal"/>
      <w:lvlText w:val="%1."/>
      <w:lvlJc w:val="left"/>
      <w:pPr>
        <w:ind w:left="1821" w:hanging="360"/>
      </w:pPr>
      <w:rPr>
        <w:rFonts w:ascii="Trebuchet MS" w:eastAsia="Times New Roman" w:hAnsi="Trebuchet MS" w:cs="Arial"/>
        <w:spacing w:val="-1"/>
        <w:w w:val="100"/>
      </w:rPr>
    </w:lvl>
    <w:lvl w:ilvl="1" w:tplc="FFFFFFFF">
      <w:numFmt w:val="bullet"/>
      <w:lvlText w:val="•"/>
      <w:lvlJc w:val="left"/>
      <w:pPr>
        <w:ind w:left="2782" w:hanging="360"/>
      </w:pPr>
      <w:rPr>
        <w:rFonts w:hint="default"/>
      </w:rPr>
    </w:lvl>
    <w:lvl w:ilvl="2" w:tplc="FFFFFFFF">
      <w:numFmt w:val="bullet"/>
      <w:lvlText w:val="•"/>
      <w:lvlJc w:val="left"/>
      <w:pPr>
        <w:ind w:left="3744" w:hanging="360"/>
      </w:pPr>
      <w:rPr>
        <w:rFonts w:hint="default"/>
      </w:rPr>
    </w:lvl>
    <w:lvl w:ilvl="3" w:tplc="FFFFFFFF">
      <w:numFmt w:val="bullet"/>
      <w:lvlText w:val="•"/>
      <w:lvlJc w:val="left"/>
      <w:pPr>
        <w:ind w:left="4706" w:hanging="360"/>
      </w:pPr>
      <w:rPr>
        <w:rFonts w:hint="default"/>
      </w:rPr>
    </w:lvl>
    <w:lvl w:ilvl="4" w:tplc="FFFFFFFF">
      <w:numFmt w:val="bullet"/>
      <w:lvlText w:val="•"/>
      <w:lvlJc w:val="left"/>
      <w:pPr>
        <w:ind w:left="5668" w:hanging="360"/>
      </w:pPr>
      <w:rPr>
        <w:rFonts w:hint="default"/>
      </w:rPr>
    </w:lvl>
    <w:lvl w:ilvl="5" w:tplc="FFFFFFFF">
      <w:numFmt w:val="bullet"/>
      <w:lvlText w:val="•"/>
      <w:lvlJc w:val="left"/>
      <w:pPr>
        <w:ind w:left="6630" w:hanging="360"/>
      </w:pPr>
      <w:rPr>
        <w:rFonts w:hint="default"/>
      </w:rPr>
    </w:lvl>
    <w:lvl w:ilvl="6" w:tplc="FFFFFFFF">
      <w:numFmt w:val="bullet"/>
      <w:lvlText w:val="•"/>
      <w:lvlJc w:val="left"/>
      <w:pPr>
        <w:ind w:left="7592" w:hanging="360"/>
      </w:pPr>
      <w:rPr>
        <w:rFonts w:hint="default"/>
      </w:rPr>
    </w:lvl>
    <w:lvl w:ilvl="7" w:tplc="FFFFFFFF">
      <w:numFmt w:val="bullet"/>
      <w:lvlText w:val="•"/>
      <w:lvlJc w:val="left"/>
      <w:pPr>
        <w:ind w:left="8554" w:hanging="360"/>
      </w:pPr>
      <w:rPr>
        <w:rFonts w:hint="default"/>
      </w:rPr>
    </w:lvl>
    <w:lvl w:ilvl="8" w:tplc="FFFFFFFF">
      <w:numFmt w:val="bullet"/>
      <w:lvlText w:val="•"/>
      <w:lvlJc w:val="left"/>
      <w:pPr>
        <w:ind w:left="9516" w:hanging="360"/>
      </w:pPr>
      <w:rPr>
        <w:rFonts w:hint="default"/>
      </w:rPr>
    </w:lvl>
  </w:abstractNum>
  <w:abstractNum w:abstractNumId="19" w15:restartNumberingAfterBreak="0">
    <w:nsid w:val="316A697D"/>
    <w:multiLevelType w:val="hybridMultilevel"/>
    <w:tmpl w:val="E676FA32"/>
    <w:lvl w:ilvl="0" w:tplc="F470F00A">
      <w:start w:val="1"/>
      <w:numFmt w:val="decimal"/>
      <w:lvlText w:val="%1."/>
      <w:lvlJc w:val="left"/>
      <w:pPr>
        <w:ind w:left="360" w:hanging="360"/>
      </w:pPr>
      <w:rPr>
        <w:b/>
      </w:rPr>
    </w:lvl>
    <w:lvl w:ilvl="1" w:tplc="240A0019" w:tentative="1">
      <w:start w:val="1"/>
      <w:numFmt w:val="lowerLetter"/>
      <w:lvlText w:val="%2."/>
      <w:lvlJc w:val="left"/>
      <w:pPr>
        <w:ind w:left="1080" w:hanging="360"/>
      </w:pPr>
    </w:lvl>
    <w:lvl w:ilvl="2" w:tplc="240A001B" w:tentative="1">
      <w:start w:val="1"/>
      <w:numFmt w:val="lowerRoman"/>
      <w:lvlText w:val="%3."/>
      <w:lvlJc w:val="right"/>
      <w:pPr>
        <w:ind w:left="1800" w:hanging="180"/>
      </w:pPr>
    </w:lvl>
    <w:lvl w:ilvl="3" w:tplc="240A000F" w:tentative="1">
      <w:start w:val="1"/>
      <w:numFmt w:val="decimal"/>
      <w:lvlText w:val="%4."/>
      <w:lvlJc w:val="left"/>
      <w:pPr>
        <w:ind w:left="2520" w:hanging="360"/>
      </w:pPr>
    </w:lvl>
    <w:lvl w:ilvl="4" w:tplc="240A0019" w:tentative="1">
      <w:start w:val="1"/>
      <w:numFmt w:val="lowerLetter"/>
      <w:lvlText w:val="%5."/>
      <w:lvlJc w:val="left"/>
      <w:pPr>
        <w:ind w:left="3240" w:hanging="360"/>
      </w:pPr>
    </w:lvl>
    <w:lvl w:ilvl="5" w:tplc="240A001B" w:tentative="1">
      <w:start w:val="1"/>
      <w:numFmt w:val="lowerRoman"/>
      <w:lvlText w:val="%6."/>
      <w:lvlJc w:val="right"/>
      <w:pPr>
        <w:ind w:left="3960" w:hanging="180"/>
      </w:pPr>
    </w:lvl>
    <w:lvl w:ilvl="6" w:tplc="240A000F" w:tentative="1">
      <w:start w:val="1"/>
      <w:numFmt w:val="decimal"/>
      <w:lvlText w:val="%7."/>
      <w:lvlJc w:val="left"/>
      <w:pPr>
        <w:ind w:left="4680" w:hanging="360"/>
      </w:pPr>
    </w:lvl>
    <w:lvl w:ilvl="7" w:tplc="240A0019" w:tentative="1">
      <w:start w:val="1"/>
      <w:numFmt w:val="lowerLetter"/>
      <w:lvlText w:val="%8."/>
      <w:lvlJc w:val="left"/>
      <w:pPr>
        <w:ind w:left="5400" w:hanging="360"/>
      </w:pPr>
    </w:lvl>
    <w:lvl w:ilvl="8" w:tplc="240A001B" w:tentative="1">
      <w:start w:val="1"/>
      <w:numFmt w:val="lowerRoman"/>
      <w:lvlText w:val="%9."/>
      <w:lvlJc w:val="right"/>
      <w:pPr>
        <w:ind w:left="6120" w:hanging="180"/>
      </w:pPr>
    </w:lvl>
  </w:abstractNum>
  <w:abstractNum w:abstractNumId="20" w15:restartNumberingAfterBreak="0">
    <w:nsid w:val="316C3CF3"/>
    <w:multiLevelType w:val="hybridMultilevel"/>
    <w:tmpl w:val="0A5020AA"/>
    <w:lvl w:ilvl="0" w:tplc="04090001">
      <w:start w:val="1"/>
      <w:numFmt w:val="bullet"/>
      <w:lvlText w:val=""/>
      <w:lvlJc w:val="left"/>
      <w:pPr>
        <w:ind w:left="360" w:hanging="360"/>
      </w:pPr>
      <w:rPr>
        <w:rFonts w:ascii="Symbol" w:hAnsi="Symbol" w:hint="default"/>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abstractNum w:abstractNumId="21" w15:restartNumberingAfterBreak="0">
    <w:nsid w:val="33B72949"/>
    <w:multiLevelType w:val="hybridMultilevel"/>
    <w:tmpl w:val="1BB0B226"/>
    <w:lvl w:ilvl="0" w:tplc="240A000F">
      <w:start w:val="1"/>
      <w:numFmt w:val="decimal"/>
      <w:lvlText w:val="%1."/>
      <w:lvlJc w:val="left"/>
      <w:pPr>
        <w:ind w:left="720" w:hanging="360"/>
      </w:p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2" w15:restartNumberingAfterBreak="0">
    <w:nsid w:val="38EC7AC1"/>
    <w:multiLevelType w:val="hybridMultilevel"/>
    <w:tmpl w:val="989C06BC"/>
    <w:lvl w:ilvl="0" w:tplc="12A6C070">
      <w:start w:val="1"/>
      <w:numFmt w:val="decimal"/>
      <w:lvlText w:val="%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4" w15:restartNumberingAfterBreak="0">
    <w:nsid w:val="43BA0971"/>
    <w:multiLevelType w:val="hybridMultilevel"/>
    <w:tmpl w:val="EA46FCC2"/>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5" w15:restartNumberingAfterBreak="0">
    <w:nsid w:val="449A1856"/>
    <w:multiLevelType w:val="hybridMultilevel"/>
    <w:tmpl w:val="0728CD2A"/>
    <w:lvl w:ilvl="0" w:tplc="240A0001">
      <w:start w:val="1"/>
      <w:numFmt w:val="bullet"/>
      <w:lvlText w:val=""/>
      <w:lvlJc w:val="left"/>
      <w:pPr>
        <w:ind w:left="360" w:hanging="360"/>
      </w:pPr>
      <w:rPr>
        <w:rFonts w:ascii="Symbol" w:hAnsi="Symbol" w:hint="default"/>
        <w:b/>
      </w:rPr>
    </w:lvl>
    <w:lvl w:ilvl="1" w:tplc="FFFFFFFF">
      <w:numFmt w:val="bullet"/>
      <w:lvlText w:val="•"/>
      <w:lvlJc w:val="left"/>
      <w:pPr>
        <w:ind w:left="1080" w:hanging="360"/>
      </w:pPr>
      <w:rPr>
        <w:rFonts w:ascii="Trebuchet MS" w:eastAsia="MS Mincho" w:hAnsi="Trebuchet MS" w:cs="Arial" w:hint="default"/>
      </w:r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6" w15:restartNumberingAfterBreak="0">
    <w:nsid w:val="45824D38"/>
    <w:multiLevelType w:val="multilevel"/>
    <w:tmpl w:val="61E2B8DC"/>
    <w:lvl w:ilvl="0">
      <w:start w:val="2"/>
      <w:numFmt w:val="decimal"/>
      <w:lvlText w:val="%1"/>
      <w:lvlJc w:val="left"/>
      <w:pPr>
        <w:ind w:left="585" w:hanging="585"/>
      </w:pPr>
      <w:rPr>
        <w:rFonts w:hint="default"/>
      </w:rPr>
    </w:lvl>
    <w:lvl w:ilvl="1">
      <w:start w:val="3"/>
      <w:numFmt w:val="decimal"/>
      <w:lvlText w:val="%1.%2"/>
      <w:lvlJc w:val="left"/>
      <w:pPr>
        <w:ind w:left="585" w:hanging="585"/>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7" w15:restartNumberingAfterBreak="0">
    <w:nsid w:val="48621057"/>
    <w:multiLevelType w:val="hybridMultilevel"/>
    <w:tmpl w:val="5A1669B8"/>
    <w:lvl w:ilvl="0" w:tplc="4DDA0836">
      <w:start w:val="1"/>
      <w:numFmt w:val="lowerLetter"/>
      <w:lvlText w:val="%1)"/>
      <w:lvlJc w:val="left"/>
      <w:pPr>
        <w:tabs>
          <w:tab w:val="num" w:pos="0"/>
        </w:tabs>
        <w:ind w:left="0" w:firstLine="0"/>
      </w:pPr>
      <w:rPr>
        <w:rFonts w:hint="default"/>
        <w:b/>
        <w:color w:val="auto"/>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8"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4BC6393A"/>
    <w:multiLevelType w:val="hybridMultilevel"/>
    <w:tmpl w:val="51D607DA"/>
    <w:lvl w:ilvl="0" w:tplc="D2DE3B44">
      <w:numFmt w:val="bullet"/>
      <w:lvlText w:val="-"/>
      <w:lvlJc w:val="left"/>
      <w:pPr>
        <w:ind w:left="2130" w:hanging="360"/>
      </w:pPr>
      <w:rPr>
        <w:rFonts w:ascii="Trebuchet MS" w:eastAsia="Calibri" w:hAnsi="Trebuchet MS" w:cs="Times New Roman" w:hint="default"/>
      </w:rPr>
    </w:lvl>
    <w:lvl w:ilvl="1" w:tplc="240A0003" w:tentative="1">
      <w:start w:val="1"/>
      <w:numFmt w:val="bullet"/>
      <w:lvlText w:val="o"/>
      <w:lvlJc w:val="left"/>
      <w:pPr>
        <w:ind w:left="2850" w:hanging="360"/>
      </w:pPr>
      <w:rPr>
        <w:rFonts w:ascii="Courier New" w:hAnsi="Courier New" w:cs="Courier New" w:hint="default"/>
      </w:rPr>
    </w:lvl>
    <w:lvl w:ilvl="2" w:tplc="240A0005" w:tentative="1">
      <w:start w:val="1"/>
      <w:numFmt w:val="bullet"/>
      <w:lvlText w:val=""/>
      <w:lvlJc w:val="left"/>
      <w:pPr>
        <w:ind w:left="3570" w:hanging="360"/>
      </w:pPr>
      <w:rPr>
        <w:rFonts w:ascii="Wingdings" w:hAnsi="Wingdings" w:hint="default"/>
      </w:rPr>
    </w:lvl>
    <w:lvl w:ilvl="3" w:tplc="240A0001" w:tentative="1">
      <w:start w:val="1"/>
      <w:numFmt w:val="bullet"/>
      <w:lvlText w:val=""/>
      <w:lvlJc w:val="left"/>
      <w:pPr>
        <w:ind w:left="4290" w:hanging="360"/>
      </w:pPr>
      <w:rPr>
        <w:rFonts w:ascii="Symbol" w:hAnsi="Symbol" w:hint="default"/>
      </w:rPr>
    </w:lvl>
    <w:lvl w:ilvl="4" w:tplc="240A0003" w:tentative="1">
      <w:start w:val="1"/>
      <w:numFmt w:val="bullet"/>
      <w:lvlText w:val="o"/>
      <w:lvlJc w:val="left"/>
      <w:pPr>
        <w:ind w:left="5010" w:hanging="360"/>
      </w:pPr>
      <w:rPr>
        <w:rFonts w:ascii="Courier New" w:hAnsi="Courier New" w:cs="Courier New" w:hint="default"/>
      </w:rPr>
    </w:lvl>
    <w:lvl w:ilvl="5" w:tplc="240A0005" w:tentative="1">
      <w:start w:val="1"/>
      <w:numFmt w:val="bullet"/>
      <w:lvlText w:val=""/>
      <w:lvlJc w:val="left"/>
      <w:pPr>
        <w:ind w:left="5730" w:hanging="360"/>
      </w:pPr>
      <w:rPr>
        <w:rFonts w:ascii="Wingdings" w:hAnsi="Wingdings" w:hint="default"/>
      </w:rPr>
    </w:lvl>
    <w:lvl w:ilvl="6" w:tplc="240A0001" w:tentative="1">
      <w:start w:val="1"/>
      <w:numFmt w:val="bullet"/>
      <w:lvlText w:val=""/>
      <w:lvlJc w:val="left"/>
      <w:pPr>
        <w:ind w:left="6450" w:hanging="360"/>
      </w:pPr>
      <w:rPr>
        <w:rFonts w:ascii="Symbol" w:hAnsi="Symbol" w:hint="default"/>
      </w:rPr>
    </w:lvl>
    <w:lvl w:ilvl="7" w:tplc="240A0003" w:tentative="1">
      <w:start w:val="1"/>
      <w:numFmt w:val="bullet"/>
      <w:lvlText w:val="o"/>
      <w:lvlJc w:val="left"/>
      <w:pPr>
        <w:ind w:left="7170" w:hanging="360"/>
      </w:pPr>
      <w:rPr>
        <w:rFonts w:ascii="Courier New" w:hAnsi="Courier New" w:cs="Courier New" w:hint="default"/>
      </w:rPr>
    </w:lvl>
    <w:lvl w:ilvl="8" w:tplc="240A0005" w:tentative="1">
      <w:start w:val="1"/>
      <w:numFmt w:val="bullet"/>
      <w:lvlText w:val=""/>
      <w:lvlJc w:val="left"/>
      <w:pPr>
        <w:ind w:left="7890" w:hanging="360"/>
      </w:pPr>
      <w:rPr>
        <w:rFonts w:ascii="Wingdings" w:hAnsi="Wingdings" w:hint="default"/>
      </w:rPr>
    </w:lvl>
  </w:abstractNum>
  <w:abstractNum w:abstractNumId="30" w15:restartNumberingAfterBreak="0">
    <w:nsid w:val="4E443EF1"/>
    <w:multiLevelType w:val="hybridMultilevel"/>
    <w:tmpl w:val="E7DA3114"/>
    <w:lvl w:ilvl="0" w:tplc="D2DE3B44">
      <w:numFmt w:val="bullet"/>
      <w:lvlText w:val="-"/>
      <w:lvlJc w:val="left"/>
      <w:pPr>
        <w:ind w:left="1429" w:hanging="360"/>
      </w:pPr>
      <w:rPr>
        <w:rFonts w:ascii="Trebuchet MS" w:eastAsia="Calibri" w:hAnsi="Trebuchet MS" w:cs="Times New Roman"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31" w15:restartNumberingAfterBreak="0">
    <w:nsid w:val="54BB5227"/>
    <w:multiLevelType w:val="multilevel"/>
    <w:tmpl w:val="ED682F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9A12DDE"/>
    <w:multiLevelType w:val="hybridMultilevel"/>
    <w:tmpl w:val="FE48D076"/>
    <w:lvl w:ilvl="0" w:tplc="FAFE8AC2">
      <w:start w:val="1"/>
      <w:numFmt w:val="decimal"/>
      <w:lvlText w:val="%1."/>
      <w:lvlJc w:val="left"/>
      <w:pPr>
        <w:ind w:left="720" w:hanging="360"/>
      </w:pPr>
      <w:rPr>
        <w:rFonts w:hint="default"/>
        <w:b/>
      </w:rPr>
    </w:lvl>
    <w:lvl w:ilvl="1" w:tplc="240A0019">
      <w:start w:val="1"/>
      <w:numFmt w:val="lowerLetter"/>
      <w:lvlText w:val="%2."/>
      <w:lvlJc w:val="left"/>
      <w:pPr>
        <w:ind w:left="1440" w:hanging="360"/>
      </w:pPr>
    </w:lvl>
    <w:lvl w:ilvl="2" w:tplc="240A001B">
      <w:start w:val="1"/>
      <w:numFmt w:val="lowerRoman"/>
      <w:lvlText w:val="%3."/>
      <w:lvlJc w:val="right"/>
      <w:pPr>
        <w:ind w:left="2160" w:hanging="180"/>
      </w:pPr>
    </w:lvl>
    <w:lvl w:ilvl="3" w:tplc="240A000F">
      <w:start w:val="1"/>
      <w:numFmt w:val="decimal"/>
      <w:lvlText w:val="%4."/>
      <w:lvlJc w:val="left"/>
      <w:pPr>
        <w:ind w:left="2880" w:hanging="360"/>
      </w:pPr>
    </w:lvl>
    <w:lvl w:ilvl="4" w:tplc="240A0019">
      <w:start w:val="1"/>
      <w:numFmt w:val="lowerLetter"/>
      <w:lvlText w:val="%5."/>
      <w:lvlJc w:val="left"/>
      <w:pPr>
        <w:ind w:left="3600" w:hanging="360"/>
      </w:pPr>
    </w:lvl>
    <w:lvl w:ilvl="5" w:tplc="240A001B">
      <w:start w:val="1"/>
      <w:numFmt w:val="lowerRoman"/>
      <w:lvlText w:val="%6."/>
      <w:lvlJc w:val="right"/>
      <w:pPr>
        <w:ind w:left="4320" w:hanging="180"/>
      </w:pPr>
    </w:lvl>
    <w:lvl w:ilvl="6" w:tplc="240A000F">
      <w:start w:val="1"/>
      <w:numFmt w:val="decimal"/>
      <w:lvlText w:val="%7."/>
      <w:lvlJc w:val="left"/>
      <w:pPr>
        <w:ind w:left="5040" w:hanging="360"/>
      </w:pPr>
    </w:lvl>
    <w:lvl w:ilvl="7" w:tplc="240A0019">
      <w:start w:val="1"/>
      <w:numFmt w:val="lowerLetter"/>
      <w:lvlText w:val="%8."/>
      <w:lvlJc w:val="left"/>
      <w:pPr>
        <w:ind w:left="5760" w:hanging="360"/>
      </w:pPr>
    </w:lvl>
    <w:lvl w:ilvl="8" w:tplc="240A001B">
      <w:start w:val="1"/>
      <w:numFmt w:val="lowerRoman"/>
      <w:lvlText w:val="%9."/>
      <w:lvlJc w:val="right"/>
      <w:pPr>
        <w:ind w:left="6480" w:hanging="180"/>
      </w:pPr>
    </w:lvl>
  </w:abstractNum>
  <w:abstractNum w:abstractNumId="33"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4" w15:restartNumberingAfterBreak="0">
    <w:nsid w:val="5A570C69"/>
    <w:multiLevelType w:val="hybridMultilevel"/>
    <w:tmpl w:val="E1286A16"/>
    <w:lvl w:ilvl="0" w:tplc="594875F6">
      <w:start w:val="1"/>
      <w:numFmt w:val="decimal"/>
      <w:lvlText w:val="%1."/>
      <w:lvlJc w:val="left"/>
      <w:pPr>
        <w:ind w:left="720" w:hanging="360"/>
      </w:pPr>
      <w:rPr>
        <w:b w:val="0"/>
        <w:sz w:val="22"/>
      </w:rPr>
    </w:lvl>
    <w:lvl w:ilvl="1" w:tplc="040A0019" w:tentative="1">
      <w:start w:val="1"/>
      <w:numFmt w:val="lowerLetter"/>
      <w:lvlText w:val="%2."/>
      <w:lvlJc w:val="left"/>
      <w:pPr>
        <w:ind w:left="1440" w:hanging="360"/>
      </w:pPr>
    </w:lvl>
    <w:lvl w:ilvl="2" w:tplc="040A001B" w:tentative="1">
      <w:start w:val="1"/>
      <w:numFmt w:val="lowerRoman"/>
      <w:lvlText w:val="%3."/>
      <w:lvlJc w:val="right"/>
      <w:pPr>
        <w:ind w:left="2160" w:hanging="180"/>
      </w:pPr>
    </w:lvl>
    <w:lvl w:ilvl="3" w:tplc="040A000F" w:tentative="1">
      <w:start w:val="1"/>
      <w:numFmt w:val="decimal"/>
      <w:lvlText w:val="%4."/>
      <w:lvlJc w:val="left"/>
      <w:pPr>
        <w:ind w:left="2880" w:hanging="360"/>
      </w:pPr>
    </w:lvl>
    <w:lvl w:ilvl="4" w:tplc="040A0019" w:tentative="1">
      <w:start w:val="1"/>
      <w:numFmt w:val="lowerLetter"/>
      <w:lvlText w:val="%5."/>
      <w:lvlJc w:val="left"/>
      <w:pPr>
        <w:ind w:left="3600" w:hanging="360"/>
      </w:pPr>
    </w:lvl>
    <w:lvl w:ilvl="5" w:tplc="040A001B" w:tentative="1">
      <w:start w:val="1"/>
      <w:numFmt w:val="lowerRoman"/>
      <w:lvlText w:val="%6."/>
      <w:lvlJc w:val="right"/>
      <w:pPr>
        <w:ind w:left="4320" w:hanging="180"/>
      </w:pPr>
    </w:lvl>
    <w:lvl w:ilvl="6" w:tplc="040A000F" w:tentative="1">
      <w:start w:val="1"/>
      <w:numFmt w:val="decimal"/>
      <w:lvlText w:val="%7."/>
      <w:lvlJc w:val="left"/>
      <w:pPr>
        <w:ind w:left="5040" w:hanging="360"/>
      </w:pPr>
    </w:lvl>
    <w:lvl w:ilvl="7" w:tplc="040A0019" w:tentative="1">
      <w:start w:val="1"/>
      <w:numFmt w:val="lowerLetter"/>
      <w:lvlText w:val="%8."/>
      <w:lvlJc w:val="left"/>
      <w:pPr>
        <w:ind w:left="5760" w:hanging="360"/>
      </w:pPr>
    </w:lvl>
    <w:lvl w:ilvl="8" w:tplc="040A001B" w:tentative="1">
      <w:start w:val="1"/>
      <w:numFmt w:val="lowerRoman"/>
      <w:lvlText w:val="%9."/>
      <w:lvlJc w:val="right"/>
      <w:pPr>
        <w:ind w:left="6480" w:hanging="180"/>
      </w:pPr>
    </w:lvl>
  </w:abstractNum>
  <w:abstractNum w:abstractNumId="35"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6" w15:restartNumberingAfterBreak="0">
    <w:nsid w:val="695B0509"/>
    <w:multiLevelType w:val="hybridMultilevel"/>
    <w:tmpl w:val="9894EC52"/>
    <w:lvl w:ilvl="0" w:tplc="ABE2AD3E">
      <w:start w:val="3"/>
      <w:numFmt w:val="bullet"/>
      <w:lvlText w:val="-"/>
      <w:lvlJc w:val="left"/>
      <w:pPr>
        <w:ind w:left="1080" w:hanging="360"/>
      </w:pPr>
      <w:rPr>
        <w:rFonts w:ascii="Arial" w:eastAsia="MS Mincho" w:hAnsi="Arial" w:cs="Aria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8" w15:restartNumberingAfterBreak="0">
    <w:nsid w:val="6E835B80"/>
    <w:multiLevelType w:val="hybridMultilevel"/>
    <w:tmpl w:val="191E028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9"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40" w15:restartNumberingAfterBreak="0">
    <w:nsid w:val="7499662E"/>
    <w:multiLevelType w:val="hybridMultilevel"/>
    <w:tmpl w:val="9AAC2D86"/>
    <w:lvl w:ilvl="0" w:tplc="D58AC1E8">
      <w:start w:val="1"/>
      <w:numFmt w:val="lowerLetter"/>
      <w:lvlText w:val="%1)"/>
      <w:lvlJc w:val="left"/>
      <w:pPr>
        <w:ind w:left="720" w:hanging="360"/>
      </w:pPr>
      <w:rPr>
        <w:rFonts w:hint="default"/>
        <w:i/>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1" w15:restartNumberingAfterBreak="0">
    <w:nsid w:val="77CA54CB"/>
    <w:multiLevelType w:val="hybridMultilevel"/>
    <w:tmpl w:val="4568F368"/>
    <w:lvl w:ilvl="0" w:tplc="9E1AEFBE">
      <w:start w:val="1"/>
      <w:numFmt w:val="decimal"/>
      <w:lvlText w:val="%1."/>
      <w:lvlJc w:val="left"/>
      <w:pPr>
        <w:ind w:left="360" w:hanging="360"/>
      </w:pPr>
      <w:rPr>
        <w:rFonts w:ascii="Trebuchet MS" w:eastAsia="MS Mincho" w:hAnsi="Trebuchet MS" w:cs="Arial"/>
      </w:rPr>
    </w:lvl>
    <w:lvl w:ilvl="1" w:tplc="240A0003" w:tentative="1">
      <w:start w:val="1"/>
      <w:numFmt w:val="bullet"/>
      <w:lvlText w:val="o"/>
      <w:lvlJc w:val="left"/>
      <w:pPr>
        <w:ind w:left="1080" w:hanging="360"/>
      </w:pPr>
      <w:rPr>
        <w:rFonts w:ascii="Courier New" w:hAnsi="Courier New" w:cs="Courier New" w:hint="default"/>
      </w:rPr>
    </w:lvl>
    <w:lvl w:ilvl="2" w:tplc="240A0005" w:tentative="1">
      <w:start w:val="1"/>
      <w:numFmt w:val="bullet"/>
      <w:lvlText w:val=""/>
      <w:lvlJc w:val="left"/>
      <w:pPr>
        <w:ind w:left="1800" w:hanging="360"/>
      </w:pPr>
      <w:rPr>
        <w:rFonts w:ascii="Wingdings" w:hAnsi="Wingdings" w:hint="default"/>
      </w:rPr>
    </w:lvl>
    <w:lvl w:ilvl="3" w:tplc="240A0001" w:tentative="1">
      <w:start w:val="1"/>
      <w:numFmt w:val="bullet"/>
      <w:lvlText w:val=""/>
      <w:lvlJc w:val="left"/>
      <w:pPr>
        <w:ind w:left="2520" w:hanging="360"/>
      </w:pPr>
      <w:rPr>
        <w:rFonts w:ascii="Symbol" w:hAnsi="Symbol" w:hint="default"/>
      </w:rPr>
    </w:lvl>
    <w:lvl w:ilvl="4" w:tplc="240A0003" w:tentative="1">
      <w:start w:val="1"/>
      <w:numFmt w:val="bullet"/>
      <w:lvlText w:val="o"/>
      <w:lvlJc w:val="left"/>
      <w:pPr>
        <w:ind w:left="3240" w:hanging="360"/>
      </w:pPr>
      <w:rPr>
        <w:rFonts w:ascii="Courier New" w:hAnsi="Courier New" w:cs="Courier New" w:hint="default"/>
      </w:rPr>
    </w:lvl>
    <w:lvl w:ilvl="5" w:tplc="240A0005" w:tentative="1">
      <w:start w:val="1"/>
      <w:numFmt w:val="bullet"/>
      <w:lvlText w:val=""/>
      <w:lvlJc w:val="left"/>
      <w:pPr>
        <w:ind w:left="3960" w:hanging="360"/>
      </w:pPr>
      <w:rPr>
        <w:rFonts w:ascii="Wingdings" w:hAnsi="Wingdings" w:hint="default"/>
      </w:rPr>
    </w:lvl>
    <w:lvl w:ilvl="6" w:tplc="240A0001" w:tentative="1">
      <w:start w:val="1"/>
      <w:numFmt w:val="bullet"/>
      <w:lvlText w:val=""/>
      <w:lvlJc w:val="left"/>
      <w:pPr>
        <w:ind w:left="4680" w:hanging="360"/>
      </w:pPr>
      <w:rPr>
        <w:rFonts w:ascii="Symbol" w:hAnsi="Symbol" w:hint="default"/>
      </w:rPr>
    </w:lvl>
    <w:lvl w:ilvl="7" w:tplc="240A0003" w:tentative="1">
      <w:start w:val="1"/>
      <w:numFmt w:val="bullet"/>
      <w:lvlText w:val="o"/>
      <w:lvlJc w:val="left"/>
      <w:pPr>
        <w:ind w:left="5400" w:hanging="360"/>
      </w:pPr>
      <w:rPr>
        <w:rFonts w:ascii="Courier New" w:hAnsi="Courier New" w:cs="Courier New" w:hint="default"/>
      </w:rPr>
    </w:lvl>
    <w:lvl w:ilvl="8" w:tplc="240A0005" w:tentative="1">
      <w:start w:val="1"/>
      <w:numFmt w:val="bullet"/>
      <w:lvlText w:val=""/>
      <w:lvlJc w:val="left"/>
      <w:pPr>
        <w:ind w:left="6120" w:hanging="360"/>
      </w:pPr>
      <w:rPr>
        <w:rFonts w:ascii="Wingdings" w:hAnsi="Wingdings" w:hint="default"/>
      </w:rPr>
    </w:lvl>
  </w:abstractNum>
  <w:num w:numId="1">
    <w:abstractNumId w:val="22"/>
  </w:num>
  <w:num w:numId="2">
    <w:abstractNumId w:val="2"/>
  </w:num>
  <w:num w:numId="3">
    <w:abstractNumId w:val="36"/>
  </w:num>
  <w:num w:numId="4">
    <w:abstractNumId w:val="15"/>
  </w:num>
  <w:num w:numId="5">
    <w:abstractNumId w:val="27"/>
  </w:num>
  <w:num w:numId="6">
    <w:abstractNumId w:val="0"/>
  </w:num>
  <w:num w:numId="7">
    <w:abstractNumId w:val="24"/>
  </w:num>
  <w:num w:numId="8">
    <w:abstractNumId w:val="41"/>
  </w:num>
  <w:num w:numId="9">
    <w:abstractNumId w:val="13"/>
  </w:num>
  <w:num w:numId="10">
    <w:abstractNumId w:val="30"/>
  </w:num>
  <w:num w:numId="11">
    <w:abstractNumId w:val="29"/>
  </w:num>
  <w:num w:numId="12">
    <w:abstractNumId w:val="26"/>
  </w:num>
  <w:num w:numId="13">
    <w:abstractNumId w:val="28"/>
  </w:num>
  <w:num w:numId="14">
    <w:abstractNumId w:val="40"/>
  </w:num>
  <w:num w:numId="15">
    <w:abstractNumId w:val="26"/>
    <w:lvlOverride w:ilvl="0">
      <w:startOverride w:val="2"/>
    </w:lvlOverride>
    <w:lvlOverride w:ilvl="1">
      <w:startOverride w:val="3"/>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4"/>
  </w:num>
  <w:num w:numId="17">
    <w:abstractNumId w:val="7"/>
  </w:num>
  <w:num w:numId="18">
    <w:abstractNumId w:val="20"/>
  </w:num>
  <w:num w:numId="19">
    <w:abstractNumId w:val="6"/>
  </w:num>
  <w:num w:numId="20">
    <w:abstractNumId w:val="19"/>
  </w:num>
  <w:num w:numId="21">
    <w:abstractNumId w:val="31"/>
  </w:num>
  <w:num w:numId="22">
    <w:abstractNumId w:val="9"/>
  </w:num>
  <w:num w:numId="23">
    <w:abstractNumId w:val="16"/>
  </w:num>
  <w:num w:numId="24">
    <w:abstractNumId w:val="12"/>
  </w:num>
  <w:num w:numId="25">
    <w:abstractNumId w:val="17"/>
  </w:num>
  <w:num w:numId="26">
    <w:abstractNumId w:val="32"/>
  </w:num>
  <w:num w:numId="27">
    <w:abstractNumId w:val="1"/>
  </w:num>
  <w:num w:numId="28">
    <w:abstractNumId w:val="38"/>
  </w:num>
  <w:num w:numId="29">
    <w:abstractNumId w:val="25"/>
  </w:num>
  <w:num w:numId="30">
    <w:abstractNumId w:val="3"/>
  </w:num>
  <w:num w:numId="31">
    <w:abstractNumId w:val="11"/>
  </w:num>
  <w:num w:numId="32">
    <w:abstractNumId w:val="34"/>
  </w:num>
  <w:num w:numId="33">
    <w:abstractNumId w:val="14"/>
  </w:num>
  <w:num w:numId="34">
    <w:abstractNumId w:val="18"/>
  </w:num>
  <w:num w:numId="35">
    <w:abstractNumId w:val="21"/>
  </w:num>
  <w:num w:numId="36">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41"/>
    <w:lvlOverride w:ilvl="0">
      <w:startOverride w:val="1"/>
    </w:lvlOverride>
    <w:lvlOverride w:ilvl="1"/>
    <w:lvlOverride w:ilvl="2"/>
    <w:lvlOverride w:ilvl="3"/>
    <w:lvlOverride w:ilvl="4"/>
    <w:lvlOverride w:ilvl="5"/>
    <w:lvlOverride w:ilvl="6"/>
    <w:lvlOverride w:ilvl="7"/>
    <w:lvlOverride w:ilvl="8"/>
  </w:num>
  <w:num w:numId="38">
    <w:abstractNumId w:val="20"/>
  </w:num>
  <w:num w:numId="39">
    <w:abstractNumId w:val="33"/>
  </w:num>
  <w:num w:numId="40">
    <w:abstractNumId w:val="39"/>
  </w:num>
  <w:num w:numId="41">
    <w:abstractNumId w:val="5"/>
  </w:num>
  <w:num w:numId="42">
    <w:abstractNumId w:val="37"/>
  </w:num>
  <w:num w:numId="43">
    <w:abstractNumId w:val="8"/>
  </w:num>
  <w:num w:numId="44">
    <w:abstractNumId w:val="23"/>
  </w:num>
  <w:num w:numId="45">
    <w:abstractNumId w:val="10"/>
  </w:num>
  <w:num w:numId="46">
    <w:abstractNumId w:val="3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hdrShapeDefaults>
    <o:shapedefaults v:ext="edit" spidmax="614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E3A36"/>
    <w:rsid w:val="00005F8D"/>
    <w:rsid w:val="000101CB"/>
    <w:rsid w:val="00012525"/>
    <w:rsid w:val="000165B3"/>
    <w:rsid w:val="00017EA9"/>
    <w:rsid w:val="00024FF4"/>
    <w:rsid w:val="00025949"/>
    <w:rsid w:val="00026FB0"/>
    <w:rsid w:val="00032A71"/>
    <w:rsid w:val="0003390B"/>
    <w:rsid w:val="0003696D"/>
    <w:rsid w:val="000372CB"/>
    <w:rsid w:val="00044FDA"/>
    <w:rsid w:val="00045834"/>
    <w:rsid w:val="00051709"/>
    <w:rsid w:val="00055140"/>
    <w:rsid w:val="00064750"/>
    <w:rsid w:val="00065E8D"/>
    <w:rsid w:val="0008472E"/>
    <w:rsid w:val="00090CD3"/>
    <w:rsid w:val="000913A3"/>
    <w:rsid w:val="000917CE"/>
    <w:rsid w:val="00091B4C"/>
    <w:rsid w:val="00096325"/>
    <w:rsid w:val="000A4163"/>
    <w:rsid w:val="000A79AB"/>
    <w:rsid w:val="000B36AE"/>
    <w:rsid w:val="000B4CAB"/>
    <w:rsid w:val="000B6938"/>
    <w:rsid w:val="000C1D55"/>
    <w:rsid w:val="000C3BF5"/>
    <w:rsid w:val="000C4E4E"/>
    <w:rsid w:val="000C789B"/>
    <w:rsid w:val="000D25E8"/>
    <w:rsid w:val="000D4677"/>
    <w:rsid w:val="000D5F1D"/>
    <w:rsid w:val="000E6EEB"/>
    <w:rsid w:val="000E7C70"/>
    <w:rsid w:val="000E7CE6"/>
    <w:rsid w:val="000E7D5C"/>
    <w:rsid w:val="000F1D7E"/>
    <w:rsid w:val="000F3C79"/>
    <w:rsid w:val="00104A7F"/>
    <w:rsid w:val="00113365"/>
    <w:rsid w:val="00113462"/>
    <w:rsid w:val="001217FF"/>
    <w:rsid w:val="00127204"/>
    <w:rsid w:val="001311A9"/>
    <w:rsid w:val="001317F9"/>
    <w:rsid w:val="00131A21"/>
    <w:rsid w:val="00131E04"/>
    <w:rsid w:val="00134449"/>
    <w:rsid w:val="00143084"/>
    <w:rsid w:val="001454A5"/>
    <w:rsid w:val="00146C6B"/>
    <w:rsid w:val="001502A0"/>
    <w:rsid w:val="0015252A"/>
    <w:rsid w:val="00152B7F"/>
    <w:rsid w:val="00164B3A"/>
    <w:rsid w:val="00165BAA"/>
    <w:rsid w:val="001679DE"/>
    <w:rsid w:val="001807D5"/>
    <w:rsid w:val="00184A69"/>
    <w:rsid w:val="00187109"/>
    <w:rsid w:val="001A0C4E"/>
    <w:rsid w:val="001B6931"/>
    <w:rsid w:val="001B6BEA"/>
    <w:rsid w:val="001C035F"/>
    <w:rsid w:val="001C63CB"/>
    <w:rsid w:val="001C677D"/>
    <w:rsid w:val="001D04C2"/>
    <w:rsid w:val="001D40EB"/>
    <w:rsid w:val="001E0DF9"/>
    <w:rsid w:val="001E11EA"/>
    <w:rsid w:val="001E46FC"/>
    <w:rsid w:val="001E7D37"/>
    <w:rsid w:val="001F318E"/>
    <w:rsid w:val="001F3994"/>
    <w:rsid w:val="00201E0E"/>
    <w:rsid w:val="00207587"/>
    <w:rsid w:val="00212465"/>
    <w:rsid w:val="002244AD"/>
    <w:rsid w:val="00232C98"/>
    <w:rsid w:val="00235911"/>
    <w:rsid w:val="002373D4"/>
    <w:rsid w:val="00250612"/>
    <w:rsid w:val="0025111A"/>
    <w:rsid w:val="002611AD"/>
    <w:rsid w:val="00263C16"/>
    <w:rsid w:val="00270C45"/>
    <w:rsid w:val="002711D5"/>
    <w:rsid w:val="00271287"/>
    <w:rsid w:val="0027473A"/>
    <w:rsid w:val="00274B35"/>
    <w:rsid w:val="0027595F"/>
    <w:rsid w:val="002800FA"/>
    <w:rsid w:val="00285E51"/>
    <w:rsid w:val="00287FC6"/>
    <w:rsid w:val="00292D2D"/>
    <w:rsid w:val="002968C7"/>
    <w:rsid w:val="002B0613"/>
    <w:rsid w:val="002B2D5D"/>
    <w:rsid w:val="002B4D30"/>
    <w:rsid w:val="002B7F37"/>
    <w:rsid w:val="002C3673"/>
    <w:rsid w:val="002C367B"/>
    <w:rsid w:val="002E01D9"/>
    <w:rsid w:val="002E0793"/>
    <w:rsid w:val="002E4870"/>
    <w:rsid w:val="002E6275"/>
    <w:rsid w:val="002F0453"/>
    <w:rsid w:val="002F2035"/>
    <w:rsid w:val="002F4506"/>
    <w:rsid w:val="002F6332"/>
    <w:rsid w:val="003021EF"/>
    <w:rsid w:val="00310DF0"/>
    <w:rsid w:val="003121FA"/>
    <w:rsid w:val="00312CC2"/>
    <w:rsid w:val="003203B2"/>
    <w:rsid w:val="00324DF4"/>
    <w:rsid w:val="00325E3C"/>
    <w:rsid w:val="00331911"/>
    <w:rsid w:val="00332A75"/>
    <w:rsid w:val="00334AEC"/>
    <w:rsid w:val="0033633C"/>
    <w:rsid w:val="00340FC2"/>
    <w:rsid w:val="00341D38"/>
    <w:rsid w:val="00341F2A"/>
    <w:rsid w:val="003444A4"/>
    <w:rsid w:val="00344A10"/>
    <w:rsid w:val="00350FFE"/>
    <w:rsid w:val="00352099"/>
    <w:rsid w:val="00354432"/>
    <w:rsid w:val="00361CD1"/>
    <w:rsid w:val="00372CC6"/>
    <w:rsid w:val="003730DD"/>
    <w:rsid w:val="003742EF"/>
    <w:rsid w:val="00374BBA"/>
    <w:rsid w:val="0038133A"/>
    <w:rsid w:val="00381C59"/>
    <w:rsid w:val="00382BA1"/>
    <w:rsid w:val="00391717"/>
    <w:rsid w:val="00394375"/>
    <w:rsid w:val="00395A4F"/>
    <w:rsid w:val="0039799C"/>
    <w:rsid w:val="003A0530"/>
    <w:rsid w:val="003A3BA6"/>
    <w:rsid w:val="003B00AA"/>
    <w:rsid w:val="003B3FF9"/>
    <w:rsid w:val="003B4ACD"/>
    <w:rsid w:val="003C316D"/>
    <w:rsid w:val="003C4D9D"/>
    <w:rsid w:val="003D3E89"/>
    <w:rsid w:val="003E2E39"/>
    <w:rsid w:val="003E4EA2"/>
    <w:rsid w:val="003E4F29"/>
    <w:rsid w:val="003E55FE"/>
    <w:rsid w:val="003F34E2"/>
    <w:rsid w:val="003F6B12"/>
    <w:rsid w:val="00404A56"/>
    <w:rsid w:val="00413E44"/>
    <w:rsid w:val="00414109"/>
    <w:rsid w:val="004164A1"/>
    <w:rsid w:val="004168E0"/>
    <w:rsid w:val="004252B7"/>
    <w:rsid w:val="00435094"/>
    <w:rsid w:val="0044169B"/>
    <w:rsid w:val="00453BB5"/>
    <w:rsid w:val="00456E28"/>
    <w:rsid w:val="00457381"/>
    <w:rsid w:val="0046299D"/>
    <w:rsid w:val="00463E2B"/>
    <w:rsid w:val="00464B04"/>
    <w:rsid w:val="00465AA4"/>
    <w:rsid w:val="00467F46"/>
    <w:rsid w:val="00470C70"/>
    <w:rsid w:val="004775F6"/>
    <w:rsid w:val="004812D0"/>
    <w:rsid w:val="0048565F"/>
    <w:rsid w:val="00491871"/>
    <w:rsid w:val="00491DBD"/>
    <w:rsid w:val="004933F6"/>
    <w:rsid w:val="00494768"/>
    <w:rsid w:val="00494964"/>
    <w:rsid w:val="00496886"/>
    <w:rsid w:val="004978AF"/>
    <w:rsid w:val="004A0679"/>
    <w:rsid w:val="004A1276"/>
    <w:rsid w:val="004A1DC1"/>
    <w:rsid w:val="004A21FB"/>
    <w:rsid w:val="004A30DB"/>
    <w:rsid w:val="004B6321"/>
    <w:rsid w:val="004B6B28"/>
    <w:rsid w:val="004C1334"/>
    <w:rsid w:val="004C1455"/>
    <w:rsid w:val="004C2AED"/>
    <w:rsid w:val="004C55DC"/>
    <w:rsid w:val="004C72CB"/>
    <w:rsid w:val="004D0412"/>
    <w:rsid w:val="004D0B79"/>
    <w:rsid w:val="004D22BE"/>
    <w:rsid w:val="004D3D9E"/>
    <w:rsid w:val="004E5339"/>
    <w:rsid w:val="004E75B4"/>
    <w:rsid w:val="004E7DD2"/>
    <w:rsid w:val="004F0A02"/>
    <w:rsid w:val="004F77B3"/>
    <w:rsid w:val="00502D80"/>
    <w:rsid w:val="005104A3"/>
    <w:rsid w:val="00511488"/>
    <w:rsid w:val="0051265C"/>
    <w:rsid w:val="00513706"/>
    <w:rsid w:val="0051479C"/>
    <w:rsid w:val="00516E0E"/>
    <w:rsid w:val="00520852"/>
    <w:rsid w:val="00520977"/>
    <w:rsid w:val="00523E11"/>
    <w:rsid w:val="00525E59"/>
    <w:rsid w:val="00527ADD"/>
    <w:rsid w:val="0053188B"/>
    <w:rsid w:val="00542F6B"/>
    <w:rsid w:val="005462ED"/>
    <w:rsid w:val="00550C09"/>
    <w:rsid w:val="0055505B"/>
    <w:rsid w:val="00557586"/>
    <w:rsid w:val="0056264A"/>
    <w:rsid w:val="00563CCA"/>
    <w:rsid w:val="00577B33"/>
    <w:rsid w:val="005840BD"/>
    <w:rsid w:val="005870B8"/>
    <w:rsid w:val="005925F9"/>
    <w:rsid w:val="00592F2F"/>
    <w:rsid w:val="00593409"/>
    <w:rsid w:val="005A23D5"/>
    <w:rsid w:val="005A74EE"/>
    <w:rsid w:val="005B0ACC"/>
    <w:rsid w:val="005B3AC4"/>
    <w:rsid w:val="005B57F1"/>
    <w:rsid w:val="005C07CD"/>
    <w:rsid w:val="005C07F5"/>
    <w:rsid w:val="005C2D43"/>
    <w:rsid w:val="005C3DF7"/>
    <w:rsid w:val="005D260E"/>
    <w:rsid w:val="005D2E35"/>
    <w:rsid w:val="005D345B"/>
    <w:rsid w:val="005D5DF3"/>
    <w:rsid w:val="005D6424"/>
    <w:rsid w:val="005E20D0"/>
    <w:rsid w:val="005E496D"/>
    <w:rsid w:val="005E597D"/>
    <w:rsid w:val="005E63F9"/>
    <w:rsid w:val="005F14C9"/>
    <w:rsid w:val="005F351F"/>
    <w:rsid w:val="005F3C39"/>
    <w:rsid w:val="005F79BD"/>
    <w:rsid w:val="00602F55"/>
    <w:rsid w:val="00603FCD"/>
    <w:rsid w:val="006131BE"/>
    <w:rsid w:val="006238F1"/>
    <w:rsid w:val="00626455"/>
    <w:rsid w:val="006306D0"/>
    <w:rsid w:val="006308D9"/>
    <w:rsid w:val="00630E92"/>
    <w:rsid w:val="00631896"/>
    <w:rsid w:val="00631FAC"/>
    <w:rsid w:val="006333A9"/>
    <w:rsid w:val="00644C4B"/>
    <w:rsid w:val="00646C46"/>
    <w:rsid w:val="006508E6"/>
    <w:rsid w:val="00655546"/>
    <w:rsid w:val="006606ED"/>
    <w:rsid w:val="006618BA"/>
    <w:rsid w:val="00667B5E"/>
    <w:rsid w:val="00683E1B"/>
    <w:rsid w:val="00685646"/>
    <w:rsid w:val="00691B06"/>
    <w:rsid w:val="00697921"/>
    <w:rsid w:val="006A296D"/>
    <w:rsid w:val="006A31B6"/>
    <w:rsid w:val="006B1D22"/>
    <w:rsid w:val="006B26AF"/>
    <w:rsid w:val="006B579C"/>
    <w:rsid w:val="006C57D4"/>
    <w:rsid w:val="006C76FC"/>
    <w:rsid w:val="006D4531"/>
    <w:rsid w:val="006E242E"/>
    <w:rsid w:val="00701A55"/>
    <w:rsid w:val="00707164"/>
    <w:rsid w:val="007156F4"/>
    <w:rsid w:val="00716B13"/>
    <w:rsid w:val="00721E45"/>
    <w:rsid w:val="00726A2F"/>
    <w:rsid w:val="00727BA2"/>
    <w:rsid w:val="007311C5"/>
    <w:rsid w:val="007347EA"/>
    <w:rsid w:val="0073603F"/>
    <w:rsid w:val="00737227"/>
    <w:rsid w:val="00737382"/>
    <w:rsid w:val="00743178"/>
    <w:rsid w:val="00745E00"/>
    <w:rsid w:val="00750E7F"/>
    <w:rsid w:val="00750EE9"/>
    <w:rsid w:val="007551FC"/>
    <w:rsid w:val="0076028F"/>
    <w:rsid w:val="00762801"/>
    <w:rsid w:val="00770274"/>
    <w:rsid w:val="00771ACC"/>
    <w:rsid w:val="00772CD1"/>
    <w:rsid w:val="00776593"/>
    <w:rsid w:val="00780C41"/>
    <w:rsid w:val="007813F4"/>
    <w:rsid w:val="00790295"/>
    <w:rsid w:val="007A0946"/>
    <w:rsid w:val="007A3A9E"/>
    <w:rsid w:val="007A7A04"/>
    <w:rsid w:val="007B0E14"/>
    <w:rsid w:val="007B19BF"/>
    <w:rsid w:val="007B2618"/>
    <w:rsid w:val="007B3536"/>
    <w:rsid w:val="007B3BFC"/>
    <w:rsid w:val="007C3CBF"/>
    <w:rsid w:val="007C51BE"/>
    <w:rsid w:val="007C6034"/>
    <w:rsid w:val="007D1C56"/>
    <w:rsid w:val="007E0623"/>
    <w:rsid w:val="007E5572"/>
    <w:rsid w:val="007E590D"/>
    <w:rsid w:val="007F01E9"/>
    <w:rsid w:val="007F0324"/>
    <w:rsid w:val="0080488A"/>
    <w:rsid w:val="008138EC"/>
    <w:rsid w:val="00824DB0"/>
    <w:rsid w:val="008300F8"/>
    <w:rsid w:val="00830637"/>
    <w:rsid w:val="00832285"/>
    <w:rsid w:val="00835CAA"/>
    <w:rsid w:val="00842E2A"/>
    <w:rsid w:val="00845A5D"/>
    <w:rsid w:val="00847C73"/>
    <w:rsid w:val="00852146"/>
    <w:rsid w:val="00853F2E"/>
    <w:rsid w:val="00864E91"/>
    <w:rsid w:val="00865D6B"/>
    <w:rsid w:val="008747A3"/>
    <w:rsid w:val="00877968"/>
    <w:rsid w:val="0088094C"/>
    <w:rsid w:val="00883C19"/>
    <w:rsid w:val="008867D0"/>
    <w:rsid w:val="00890832"/>
    <w:rsid w:val="008A05A5"/>
    <w:rsid w:val="008A3173"/>
    <w:rsid w:val="008A44CE"/>
    <w:rsid w:val="008A60F9"/>
    <w:rsid w:val="008B5E9B"/>
    <w:rsid w:val="008B5EE7"/>
    <w:rsid w:val="008B606A"/>
    <w:rsid w:val="008C1E8C"/>
    <w:rsid w:val="008C3573"/>
    <w:rsid w:val="008C5764"/>
    <w:rsid w:val="008C78A0"/>
    <w:rsid w:val="008D0E4D"/>
    <w:rsid w:val="008D3DE0"/>
    <w:rsid w:val="008E0433"/>
    <w:rsid w:val="008E2D62"/>
    <w:rsid w:val="008E7944"/>
    <w:rsid w:val="008F26CC"/>
    <w:rsid w:val="008F449D"/>
    <w:rsid w:val="008F5BE8"/>
    <w:rsid w:val="008F7526"/>
    <w:rsid w:val="00903F95"/>
    <w:rsid w:val="009166A3"/>
    <w:rsid w:val="00921DA2"/>
    <w:rsid w:val="00923267"/>
    <w:rsid w:val="00924CC2"/>
    <w:rsid w:val="009274CF"/>
    <w:rsid w:val="00935CE0"/>
    <w:rsid w:val="00943362"/>
    <w:rsid w:val="0094501F"/>
    <w:rsid w:val="009517D8"/>
    <w:rsid w:val="00951AAC"/>
    <w:rsid w:val="0095437E"/>
    <w:rsid w:val="00957301"/>
    <w:rsid w:val="00960482"/>
    <w:rsid w:val="00962924"/>
    <w:rsid w:val="009718A8"/>
    <w:rsid w:val="00976925"/>
    <w:rsid w:val="00976D9C"/>
    <w:rsid w:val="00985300"/>
    <w:rsid w:val="00991CBA"/>
    <w:rsid w:val="00994E74"/>
    <w:rsid w:val="009A658D"/>
    <w:rsid w:val="009A7940"/>
    <w:rsid w:val="009A79C2"/>
    <w:rsid w:val="009B63E7"/>
    <w:rsid w:val="009C53AB"/>
    <w:rsid w:val="009C6EBB"/>
    <w:rsid w:val="009D0F51"/>
    <w:rsid w:val="009D280A"/>
    <w:rsid w:val="009D5A8F"/>
    <w:rsid w:val="009E33DA"/>
    <w:rsid w:val="009E3714"/>
    <w:rsid w:val="009E52EE"/>
    <w:rsid w:val="009F03A9"/>
    <w:rsid w:val="009F4FEB"/>
    <w:rsid w:val="009F5C51"/>
    <w:rsid w:val="00A018FA"/>
    <w:rsid w:val="00A04527"/>
    <w:rsid w:val="00A07984"/>
    <w:rsid w:val="00A1029E"/>
    <w:rsid w:val="00A12891"/>
    <w:rsid w:val="00A1330C"/>
    <w:rsid w:val="00A330DC"/>
    <w:rsid w:val="00A347EC"/>
    <w:rsid w:val="00A35722"/>
    <w:rsid w:val="00A368B1"/>
    <w:rsid w:val="00A4372A"/>
    <w:rsid w:val="00A47AF5"/>
    <w:rsid w:val="00A56EBF"/>
    <w:rsid w:val="00A647EB"/>
    <w:rsid w:val="00A657C3"/>
    <w:rsid w:val="00A677E9"/>
    <w:rsid w:val="00A678AF"/>
    <w:rsid w:val="00A762DD"/>
    <w:rsid w:val="00A76CC8"/>
    <w:rsid w:val="00A76F05"/>
    <w:rsid w:val="00A7715A"/>
    <w:rsid w:val="00A802D5"/>
    <w:rsid w:val="00A87C59"/>
    <w:rsid w:val="00A913BD"/>
    <w:rsid w:val="00A92C69"/>
    <w:rsid w:val="00AA6087"/>
    <w:rsid w:val="00AA639C"/>
    <w:rsid w:val="00AB05A1"/>
    <w:rsid w:val="00AB24E3"/>
    <w:rsid w:val="00AB5579"/>
    <w:rsid w:val="00AB5B7D"/>
    <w:rsid w:val="00AC4810"/>
    <w:rsid w:val="00AC4ED9"/>
    <w:rsid w:val="00AC6A5E"/>
    <w:rsid w:val="00AD12C5"/>
    <w:rsid w:val="00AD65A5"/>
    <w:rsid w:val="00AD74C0"/>
    <w:rsid w:val="00AE055D"/>
    <w:rsid w:val="00AE17E4"/>
    <w:rsid w:val="00AE642F"/>
    <w:rsid w:val="00AF3D87"/>
    <w:rsid w:val="00B147D4"/>
    <w:rsid w:val="00B16D97"/>
    <w:rsid w:val="00B36B4A"/>
    <w:rsid w:val="00B413EE"/>
    <w:rsid w:val="00B430BB"/>
    <w:rsid w:val="00B50F70"/>
    <w:rsid w:val="00B51DD8"/>
    <w:rsid w:val="00B57BA6"/>
    <w:rsid w:val="00B619FB"/>
    <w:rsid w:val="00B620AD"/>
    <w:rsid w:val="00B63306"/>
    <w:rsid w:val="00B7642B"/>
    <w:rsid w:val="00B90A0D"/>
    <w:rsid w:val="00B921CA"/>
    <w:rsid w:val="00B923CA"/>
    <w:rsid w:val="00BA1FDD"/>
    <w:rsid w:val="00BA456C"/>
    <w:rsid w:val="00BA525E"/>
    <w:rsid w:val="00BD00CF"/>
    <w:rsid w:val="00BD1669"/>
    <w:rsid w:val="00BD2333"/>
    <w:rsid w:val="00BD4FF1"/>
    <w:rsid w:val="00BD5FDD"/>
    <w:rsid w:val="00BE07BA"/>
    <w:rsid w:val="00BE2281"/>
    <w:rsid w:val="00BE46FA"/>
    <w:rsid w:val="00BE4EBE"/>
    <w:rsid w:val="00BE5D26"/>
    <w:rsid w:val="00BF03EE"/>
    <w:rsid w:val="00BF115C"/>
    <w:rsid w:val="00BF3121"/>
    <w:rsid w:val="00BF755A"/>
    <w:rsid w:val="00BF799F"/>
    <w:rsid w:val="00C03062"/>
    <w:rsid w:val="00C074C8"/>
    <w:rsid w:val="00C12ED5"/>
    <w:rsid w:val="00C22992"/>
    <w:rsid w:val="00C23DA7"/>
    <w:rsid w:val="00C3197E"/>
    <w:rsid w:val="00C34B95"/>
    <w:rsid w:val="00C353A0"/>
    <w:rsid w:val="00C41637"/>
    <w:rsid w:val="00C4294B"/>
    <w:rsid w:val="00C52167"/>
    <w:rsid w:val="00C54A74"/>
    <w:rsid w:val="00C55D2D"/>
    <w:rsid w:val="00C57296"/>
    <w:rsid w:val="00C57AE1"/>
    <w:rsid w:val="00C60325"/>
    <w:rsid w:val="00C618BB"/>
    <w:rsid w:val="00C61F01"/>
    <w:rsid w:val="00C63187"/>
    <w:rsid w:val="00C83C6E"/>
    <w:rsid w:val="00C9694A"/>
    <w:rsid w:val="00CA1CEB"/>
    <w:rsid w:val="00CA4635"/>
    <w:rsid w:val="00CC41C0"/>
    <w:rsid w:val="00CC55CB"/>
    <w:rsid w:val="00CD6B57"/>
    <w:rsid w:val="00CE208D"/>
    <w:rsid w:val="00CE2B3E"/>
    <w:rsid w:val="00CE32E5"/>
    <w:rsid w:val="00CF218F"/>
    <w:rsid w:val="00CF4F23"/>
    <w:rsid w:val="00CF7A7D"/>
    <w:rsid w:val="00D034B9"/>
    <w:rsid w:val="00D0678F"/>
    <w:rsid w:val="00D06D49"/>
    <w:rsid w:val="00D21F23"/>
    <w:rsid w:val="00D22F02"/>
    <w:rsid w:val="00D23B5E"/>
    <w:rsid w:val="00D32128"/>
    <w:rsid w:val="00D33711"/>
    <w:rsid w:val="00D358F7"/>
    <w:rsid w:val="00D43431"/>
    <w:rsid w:val="00D43B12"/>
    <w:rsid w:val="00D46160"/>
    <w:rsid w:val="00D513CF"/>
    <w:rsid w:val="00D51DAA"/>
    <w:rsid w:val="00D626DD"/>
    <w:rsid w:val="00D64CB9"/>
    <w:rsid w:val="00D652BE"/>
    <w:rsid w:val="00D65A24"/>
    <w:rsid w:val="00D67194"/>
    <w:rsid w:val="00D76536"/>
    <w:rsid w:val="00D76B11"/>
    <w:rsid w:val="00D8432B"/>
    <w:rsid w:val="00D90763"/>
    <w:rsid w:val="00DA02D1"/>
    <w:rsid w:val="00DA6EF6"/>
    <w:rsid w:val="00DB17A8"/>
    <w:rsid w:val="00DB3F70"/>
    <w:rsid w:val="00DB5980"/>
    <w:rsid w:val="00DB6686"/>
    <w:rsid w:val="00DC1FAC"/>
    <w:rsid w:val="00DC2CFD"/>
    <w:rsid w:val="00DC393E"/>
    <w:rsid w:val="00DC516D"/>
    <w:rsid w:val="00DD4819"/>
    <w:rsid w:val="00DE1845"/>
    <w:rsid w:val="00DE1907"/>
    <w:rsid w:val="00DE3A36"/>
    <w:rsid w:val="00DE4691"/>
    <w:rsid w:val="00E00429"/>
    <w:rsid w:val="00E055E9"/>
    <w:rsid w:val="00E06B74"/>
    <w:rsid w:val="00E06DB7"/>
    <w:rsid w:val="00E151EA"/>
    <w:rsid w:val="00E227DD"/>
    <w:rsid w:val="00E2353C"/>
    <w:rsid w:val="00E247C9"/>
    <w:rsid w:val="00E24B2D"/>
    <w:rsid w:val="00E32E61"/>
    <w:rsid w:val="00E33E1F"/>
    <w:rsid w:val="00E35779"/>
    <w:rsid w:val="00E5009D"/>
    <w:rsid w:val="00E514C8"/>
    <w:rsid w:val="00E524B2"/>
    <w:rsid w:val="00E56212"/>
    <w:rsid w:val="00E56362"/>
    <w:rsid w:val="00E62FD8"/>
    <w:rsid w:val="00E64119"/>
    <w:rsid w:val="00E66AC9"/>
    <w:rsid w:val="00E7167C"/>
    <w:rsid w:val="00E732D5"/>
    <w:rsid w:val="00E76559"/>
    <w:rsid w:val="00E7656F"/>
    <w:rsid w:val="00E81EEE"/>
    <w:rsid w:val="00E83986"/>
    <w:rsid w:val="00E85F31"/>
    <w:rsid w:val="00E8731C"/>
    <w:rsid w:val="00EA106F"/>
    <w:rsid w:val="00EA1106"/>
    <w:rsid w:val="00EA3EC5"/>
    <w:rsid w:val="00EA4131"/>
    <w:rsid w:val="00EA52AE"/>
    <w:rsid w:val="00EA6730"/>
    <w:rsid w:val="00EA79B4"/>
    <w:rsid w:val="00EB5A32"/>
    <w:rsid w:val="00EC2661"/>
    <w:rsid w:val="00EC53DA"/>
    <w:rsid w:val="00EC5B21"/>
    <w:rsid w:val="00EC7BA3"/>
    <w:rsid w:val="00ED0A69"/>
    <w:rsid w:val="00ED1DD3"/>
    <w:rsid w:val="00ED3608"/>
    <w:rsid w:val="00ED4F0D"/>
    <w:rsid w:val="00EE3417"/>
    <w:rsid w:val="00EE5948"/>
    <w:rsid w:val="00EF3E73"/>
    <w:rsid w:val="00F00C48"/>
    <w:rsid w:val="00F00D10"/>
    <w:rsid w:val="00F03CBB"/>
    <w:rsid w:val="00F050A5"/>
    <w:rsid w:val="00F07C28"/>
    <w:rsid w:val="00F100A9"/>
    <w:rsid w:val="00F12A7B"/>
    <w:rsid w:val="00F13E7E"/>
    <w:rsid w:val="00F14C3C"/>
    <w:rsid w:val="00F17099"/>
    <w:rsid w:val="00F17412"/>
    <w:rsid w:val="00F249D7"/>
    <w:rsid w:val="00F31EA7"/>
    <w:rsid w:val="00F3784B"/>
    <w:rsid w:val="00F379B2"/>
    <w:rsid w:val="00F4189C"/>
    <w:rsid w:val="00F5435F"/>
    <w:rsid w:val="00F55BFF"/>
    <w:rsid w:val="00F55F59"/>
    <w:rsid w:val="00F56EBF"/>
    <w:rsid w:val="00F6491E"/>
    <w:rsid w:val="00F77FF4"/>
    <w:rsid w:val="00F83A88"/>
    <w:rsid w:val="00F9066E"/>
    <w:rsid w:val="00FA02D0"/>
    <w:rsid w:val="00FB2B5A"/>
    <w:rsid w:val="00FB734E"/>
    <w:rsid w:val="00FC0A96"/>
    <w:rsid w:val="00FC0EEB"/>
    <w:rsid w:val="00FE475F"/>
    <w:rsid w:val="00FE4D67"/>
    <w:rsid w:val="00FF0AF2"/>
    <w:rsid w:val="00FF320F"/>
    <w:rsid w:val="3236D35A"/>
    <w:rsid w:val="53F86C67"/>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6145"/>
    <o:shapelayout v:ext="edit">
      <o:idmap v:ext="edit" data="1"/>
    </o:shapelayout>
  </w:shapeDefaults>
  <w:decimalSymbol w:val="."/>
  <w:listSeparator w:val=","/>
  <w14:docId w14:val="1D70A892"/>
  <w14:defaultImageDpi w14:val="300"/>
  <w15:docId w15:val="{24CF64FE-3A5D-7B46-9E2F-D62EDCFB547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MS Mincho" w:hAnsi="Cambria" w:cs="Times New Roman"/>
        <w:lang w:val="es-CO" w:eastAsia="es-ES_tradnl"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val="es-ES_tradnl" w:eastAsia="en-US"/>
    </w:rPr>
  </w:style>
  <w:style w:type="paragraph" w:styleId="Ttulo1">
    <w:name w:val="heading 1"/>
    <w:basedOn w:val="Normal"/>
    <w:next w:val="Normal"/>
    <w:link w:val="Ttulo1Car"/>
    <w:uiPriority w:val="9"/>
    <w:qFormat/>
    <w:rsid w:val="0095437E"/>
    <w:pPr>
      <w:keepNext/>
      <w:spacing w:before="240" w:after="60"/>
      <w:outlineLvl w:val="0"/>
    </w:pPr>
    <w:rPr>
      <w:rFonts w:ascii="Calibri Light" w:eastAsia="Times New Roman" w:hAnsi="Calibri Light"/>
      <w:b/>
      <w:bCs/>
      <w:kern w:val="32"/>
      <w:sz w:val="32"/>
      <w:szCs w:val="32"/>
    </w:rPr>
  </w:style>
  <w:style w:type="paragraph" w:styleId="Ttulo3">
    <w:name w:val="heading 3"/>
    <w:basedOn w:val="Normal"/>
    <w:next w:val="Normal"/>
    <w:link w:val="Ttulo3Car"/>
    <w:uiPriority w:val="9"/>
    <w:unhideWhenUsed/>
    <w:qFormat/>
    <w:rsid w:val="0025111A"/>
    <w:pPr>
      <w:keepNext/>
      <w:keepLines/>
      <w:jc w:val="both"/>
      <w:outlineLvl w:val="2"/>
    </w:pPr>
    <w:rPr>
      <w:rFonts w:ascii="Trebuchet MS" w:eastAsia="Calibri" w:hAnsi="Trebuchet MS"/>
      <w:color w:val="000000"/>
      <w:sz w:val="22"/>
      <w:szCs w:val="22"/>
      <w:lang w:val="es-MX"/>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aliases w:val="titulo 3,Fluvial1,Liste 1,Bullets,References,Lista vistosa - Énfasis 11,Párrafo de lista1,Bolita,BOLA,BOLADEF,titulo 5,Numbered Paragraph,Párrafo normal,Bullet List,FooterText,numbered,Paragraphe de liste1,Bulletr List Paragraph,列出段落,HO"/>
    <w:basedOn w:val="Normal"/>
    <w:link w:val="PrrafodelistaCar"/>
    <w:uiPriority w:val="34"/>
    <w:qFormat/>
    <w:rsid w:val="005A74EE"/>
    <w:pPr>
      <w:ind w:left="720"/>
      <w:contextualSpacing/>
    </w:pPr>
  </w:style>
  <w:style w:type="paragraph" w:styleId="Encabezado">
    <w:name w:val="header"/>
    <w:basedOn w:val="Normal"/>
    <w:link w:val="EncabezadoCar"/>
    <w:uiPriority w:val="99"/>
    <w:unhideWhenUsed/>
    <w:rsid w:val="00055140"/>
    <w:pPr>
      <w:tabs>
        <w:tab w:val="center" w:pos="4153"/>
        <w:tab w:val="right" w:pos="8306"/>
      </w:tabs>
    </w:pPr>
  </w:style>
  <w:style w:type="character" w:customStyle="1" w:styleId="EncabezadoCar">
    <w:name w:val="Encabezado Car"/>
    <w:basedOn w:val="Fuentedeprrafopredeter"/>
    <w:link w:val="Encabezado"/>
    <w:uiPriority w:val="99"/>
    <w:rsid w:val="00055140"/>
  </w:style>
  <w:style w:type="paragraph" w:styleId="Piedepgina">
    <w:name w:val="footer"/>
    <w:basedOn w:val="Normal"/>
    <w:link w:val="PiedepginaCar"/>
    <w:uiPriority w:val="99"/>
    <w:unhideWhenUsed/>
    <w:rsid w:val="00055140"/>
    <w:pPr>
      <w:tabs>
        <w:tab w:val="center" w:pos="4153"/>
        <w:tab w:val="right" w:pos="8306"/>
      </w:tabs>
    </w:pPr>
  </w:style>
  <w:style w:type="character" w:customStyle="1" w:styleId="PiedepginaCar">
    <w:name w:val="Pie de página Car"/>
    <w:basedOn w:val="Fuentedeprrafopredeter"/>
    <w:link w:val="Piedepgina"/>
    <w:uiPriority w:val="99"/>
    <w:rsid w:val="00055140"/>
  </w:style>
  <w:style w:type="paragraph" w:customStyle="1" w:styleId="P18">
    <w:name w:val="P18"/>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21">
    <w:name w:val="P21"/>
    <w:basedOn w:val="Normal"/>
    <w:hidden/>
    <w:rsid w:val="00707164"/>
    <w:pPr>
      <w:widowControl w:val="0"/>
      <w:adjustRightInd w:val="0"/>
      <w:jc w:val="distribute"/>
    </w:pPr>
    <w:rPr>
      <w:rFonts w:ascii="Arial Narrow" w:eastAsia="SimSun" w:hAnsi="Arial Narrow" w:cs="Tahoma"/>
      <w:sz w:val="22"/>
      <w:szCs w:val="20"/>
      <w:lang w:val="es-ES" w:eastAsia="es-ES"/>
    </w:rPr>
  </w:style>
  <w:style w:type="paragraph" w:customStyle="1" w:styleId="P33">
    <w:name w:val="P33"/>
    <w:basedOn w:val="Normal"/>
    <w:hidden/>
    <w:rsid w:val="00707164"/>
    <w:pPr>
      <w:widowControl w:val="0"/>
      <w:adjustRightInd w:val="0"/>
      <w:spacing w:before="27" w:after="27" w:line="276" w:lineRule="auto"/>
      <w:jc w:val="distribute"/>
    </w:pPr>
    <w:rPr>
      <w:rFonts w:ascii="Calibri" w:eastAsia="SimSun" w:hAnsi="Calibri" w:cs="Tahoma"/>
      <w:sz w:val="22"/>
      <w:szCs w:val="20"/>
      <w:lang w:val="es-ES" w:eastAsia="es-ES"/>
    </w:rPr>
  </w:style>
  <w:style w:type="character" w:customStyle="1" w:styleId="T11">
    <w:name w:val="T11"/>
    <w:hidden/>
    <w:rsid w:val="00707164"/>
    <w:rPr>
      <w:rFonts w:ascii="Arial Narrow" w:hAnsi="Arial Narrow"/>
      <w:sz w:val="22"/>
    </w:rPr>
  </w:style>
  <w:style w:type="paragraph" w:customStyle="1" w:styleId="CM46">
    <w:name w:val="CM46"/>
    <w:basedOn w:val="Normal"/>
    <w:next w:val="Normal"/>
    <w:uiPriority w:val="99"/>
    <w:rsid w:val="00707164"/>
    <w:pPr>
      <w:autoSpaceDE w:val="0"/>
      <w:autoSpaceDN w:val="0"/>
      <w:adjustRightInd w:val="0"/>
    </w:pPr>
    <w:rPr>
      <w:rFonts w:ascii="Arial" w:eastAsia="Times New Roman" w:hAnsi="Arial" w:cs="Arial"/>
      <w:lang w:val="es-CO" w:eastAsia="es-CO"/>
    </w:rPr>
  </w:style>
  <w:style w:type="character" w:styleId="Hipervnculo">
    <w:name w:val="Hyperlink"/>
    <w:uiPriority w:val="99"/>
    <w:unhideWhenUsed/>
    <w:rsid w:val="00AF3D87"/>
    <w:rPr>
      <w:color w:val="0000FF"/>
      <w:u w:val="single"/>
    </w:rPr>
  </w:style>
  <w:style w:type="paragraph" w:styleId="Textodeglobo">
    <w:name w:val="Balloon Text"/>
    <w:basedOn w:val="Normal"/>
    <w:link w:val="TextodegloboCar"/>
    <w:uiPriority w:val="99"/>
    <w:semiHidden/>
    <w:unhideWhenUsed/>
    <w:rsid w:val="00C83C6E"/>
    <w:rPr>
      <w:rFonts w:ascii="Lucida Grande" w:hAnsi="Lucida Grande" w:cs="Lucida Grande"/>
      <w:sz w:val="18"/>
      <w:szCs w:val="18"/>
    </w:rPr>
  </w:style>
  <w:style w:type="character" w:customStyle="1" w:styleId="TextodegloboCar">
    <w:name w:val="Texto de globo Car"/>
    <w:link w:val="Textodeglobo"/>
    <w:uiPriority w:val="99"/>
    <w:semiHidden/>
    <w:rsid w:val="00C83C6E"/>
    <w:rPr>
      <w:rFonts w:ascii="Lucida Grande" w:hAnsi="Lucida Grande" w:cs="Lucida Grande"/>
      <w:sz w:val="18"/>
      <w:szCs w:val="18"/>
    </w:rPr>
  </w:style>
  <w:style w:type="paragraph" w:customStyle="1" w:styleId="P34">
    <w:name w:val="P34"/>
    <w:basedOn w:val="Normal"/>
    <w:hidden/>
    <w:rsid w:val="00B923CA"/>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3F6B12"/>
    <w:pPr>
      <w:widowControl w:val="0"/>
      <w:adjustRightInd w:val="0"/>
      <w:jc w:val="center"/>
    </w:pPr>
    <w:rPr>
      <w:rFonts w:ascii="Calibri" w:eastAsia="SimSun" w:hAnsi="Calibri" w:cs="Tahoma"/>
      <w:sz w:val="22"/>
      <w:szCs w:val="20"/>
      <w:lang w:val="es-ES" w:eastAsia="es-ES"/>
    </w:rPr>
  </w:style>
  <w:style w:type="paragraph" w:customStyle="1" w:styleId="P14">
    <w:name w:val="P14"/>
    <w:basedOn w:val="Normal"/>
    <w:hidden/>
    <w:rsid w:val="003F6B12"/>
    <w:pPr>
      <w:widowControl w:val="0"/>
      <w:adjustRightInd w:val="0"/>
      <w:jc w:val="distribute"/>
    </w:pPr>
    <w:rPr>
      <w:rFonts w:ascii="Calibri" w:eastAsia="SimSun" w:hAnsi="Calibri" w:cs="Tahoma"/>
      <w:sz w:val="22"/>
      <w:szCs w:val="20"/>
      <w:lang w:val="es-ES" w:eastAsia="es-ES"/>
    </w:rPr>
  </w:style>
  <w:style w:type="paragraph" w:customStyle="1" w:styleId="P15">
    <w:name w:val="P15"/>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16">
    <w:name w:val="P16"/>
    <w:basedOn w:val="Normal"/>
    <w:hidden/>
    <w:rsid w:val="003F6B12"/>
    <w:pPr>
      <w:widowControl w:val="0"/>
      <w:adjustRightInd w:val="0"/>
      <w:jc w:val="center"/>
    </w:pPr>
    <w:rPr>
      <w:rFonts w:ascii="Arial Narrow" w:eastAsia="SimSun" w:hAnsi="Arial Narrow" w:cs="Arial2"/>
      <w:sz w:val="22"/>
      <w:szCs w:val="20"/>
      <w:lang w:val="es-ES" w:eastAsia="es-ES"/>
    </w:rPr>
  </w:style>
  <w:style w:type="paragraph" w:customStyle="1" w:styleId="P20">
    <w:name w:val="P20"/>
    <w:basedOn w:val="Normal"/>
    <w:hidden/>
    <w:rsid w:val="003F6B12"/>
    <w:pPr>
      <w:widowControl w:val="0"/>
      <w:adjustRightInd w:val="0"/>
      <w:jc w:val="distribute"/>
    </w:pPr>
    <w:rPr>
      <w:rFonts w:ascii="Arial Narrow" w:eastAsia="SimSun" w:hAnsi="Arial Narrow" w:cs="Arial2"/>
      <w:sz w:val="22"/>
      <w:szCs w:val="20"/>
      <w:lang w:val="es-ES" w:eastAsia="es-ES"/>
    </w:rPr>
  </w:style>
  <w:style w:type="paragraph" w:customStyle="1" w:styleId="P23">
    <w:name w:val="P23"/>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4">
    <w:name w:val="P24"/>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5">
    <w:name w:val="P25"/>
    <w:basedOn w:val="Normal"/>
    <w:hidden/>
    <w:rsid w:val="003F6B12"/>
    <w:pPr>
      <w:widowControl w:val="0"/>
      <w:adjustRightInd w:val="0"/>
      <w:jc w:val="distribute"/>
    </w:pPr>
    <w:rPr>
      <w:rFonts w:ascii="Arial Narrow" w:eastAsia="Times New Roman" w:hAnsi="Arial Narrow" w:cs="Arial2"/>
      <w:sz w:val="22"/>
      <w:szCs w:val="20"/>
      <w:lang w:val="es-ES" w:eastAsia="es-ES"/>
    </w:rPr>
  </w:style>
  <w:style w:type="paragraph" w:customStyle="1" w:styleId="P26">
    <w:name w:val="P26"/>
    <w:basedOn w:val="Normal"/>
    <w:hidden/>
    <w:rsid w:val="003F6B12"/>
    <w:pPr>
      <w:widowControl w:val="0"/>
      <w:adjustRightInd w:val="0"/>
      <w:jc w:val="distribute"/>
    </w:pPr>
    <w:rPr>
      <w:rFonts w:ascii="Arial Narrow" w:eastAsia="Times New Roman" w:hAnsi="Arial Narrow"/>
      <w:sz w:val="22"/>
      <w:szCs w:val="20"/>
      <w:lang w:val="es-ES" w:eastAsia="es-ES"/>
    </w:rPr>
  </w:style>
  <w:style w:type="paragraph" w:customStyle="1" w:styleId="P27">
    <w:name w:val="P27"/>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3F6B12"/>
    <w:pPr>
      <w:widowControl w:val="0"/>
      <w:adjustRightInd w:val="0"/>
      <w:jc w:val="center"/>
    </w:pPr>
    <w:rPr>
      <w:rFonts w:ascii="Arial Narrow" w:eastAsia="SimSun" w:hAnsi="Arial Narrow" w:cs="Arial2"/>
      <w:b/>
      <w:sz w:val="22"/>
      <w:szCs w:val="20"/>
      <w:lang w:val="es-ES" w:eastAsia="es-ES"/>
    </w:rPr>
  </w:style>
  <w:style w:type="paragraph" w:customStyle="1" w:styleId="P32">
    <w:name w:val="P32"/>
    <w:basedOn w:val="Normal"/>
    <w:hidden/>
    <w:rsid w:val="003F6B12"/>
    <w:pPr>
      <w:tabs>
        <w:tab w:val="left" w:pos="993"/>
        <w:tab w:val="left" w:pos="1105"/>
        <w:tab w:val="left" w:pos="1813"/>
        <w:tab w:val="left" w:pos="1985"/>
        <w:tab w:val="left" w:pos="2521"/>
        <w:tab w:val="left" w:pos="3229"/>
        <w:tab w:val="left" w:pos="3937"/>
        <w:tab w:val="left" w:pos="4645"/>
        <w:tab w:val="left" w:pos="5353"/>
        <w:tab w:val="left" w:pos="6061"/>
        <w:tab w:val="left" w:pos="6769"/>
        <w:tab w:val="left" w:pos="7478"/>
        <w:tab w:val="left" w:pos="8185"/>
        <w:tab w:val="left" w:pos="8893"/>
        <w:tab w:val="left" w:pos="9602"/>
      </w:tabs>
      <w:adjustRightInd w:val="0"/>
      <w:spacing w:after="200" w:line="276" w:lineRule="auto"/>
      <w:jc w:val="distribute"/>
    </w:pPr>
    <w:rPr>
      <w:rFonts w:ascii="Arial Narrow" w:eastAsia="SimSun" w:hAnsi="Arial Narrow" w:cs="Arial2"/>
      <w:b/>
      <w:sz w:val="22"/>
      <w:szCs w:val="20"/>
      <w:lang w:val="es-ES" w:eastAsia="es-ES"/>
    </w:rPr>
  </w:style>
  <w:style w:type="paragraph" w:customStyle="1" w:styleId="P38">
    <w:name w:val="P38"/>
    <w:basedOn w:val="Normal"/>
    <w:hidden/>
    <w:rsid w:val="003F6B12"/>
    <w:pPr>
      <w:widowControl w:val="0"/>
      <w:adjustRightInd w:val="0"/>
      <w:spacing w:after="60"/>
      <w:ind w:left="459" w:hanging="284"/>
      <w:jc w:val="distribute"/>
    </w:pPr>
    <w:rPr>
      <w:rFonts w:ascii="Arial Narrow" w:eastAsia="SimSun" w:hAnsi="Arial Narrow" w:cs="Arial2"/>
      <w:sz w:val="22"/>
      <w:szCs w:val="20"/>
      <w:lang w:val="es-ES" w:eastAsia="es-ES"/>
    </w:rPr>
  </w:style>
  <w:style w:type="paragraph" w:customStyle="1" w:styleId="P40">
    <w:name w:val="P40"/>
    <w:basedOn w:val="Normal"/>
    <w:hidden/>
    <w:rsid w:val="003F6B12"/>
    <w:pPr>
      <w:widowControl w:val="0"/>
      <w:adjustRightInd w:val="0"/>
      <w:spacing w:after="60"/>
      <w:ind w:left="713" w:hanging="357"/>
      <w:jc w:val="distribute"/>
    </w:pPr>
    <w:rPr>
      <w:rFonts w:ascii="Arial Narrow" w:eastAsia="SimSun" w:hAnsi="Arial Narrow" w:cs="Arial2"/>
      <w:sz w:val="22"/>
      <w:szCs w:val="20"/>
      <w:lang w:val="es-ES" w:eastAsia="es-ES"/>
    </w:rPr>
  </w:style>
  <w:style w:type="character" w:customStyle="1" w:styleId="T3">
    <w:name w:val="T3"/>
    <w:hidden/>
    <w:rsid w:val="003F6B12"/>
    <w:rPr>
      <w:rFonts w:ascii="Arial Narrow" w:hAnsi="Arial Narrow"/>
    </w:rPr>
  </w:style>
  <w:style w:type="character" w:customStyle="1" w:styleId="T4">
    <w:name w:val="T4"/>
    <w:hidden/>
    <w:rsid w:val="003F6B12"/>
    <w:rPr>
      <w:rFonts w:ascii="Arial Narrow" w:hAnsi="Arial Narrow"/>
      <w:b/>
    </w:rPr>
  </w:style>
  <w:style w:type="character" w:customStyle="1" w:styleId="T5">
    <w:name w:val="T5"/>
    <w:hidden/>
    <w:rsid w:val="003F6B12"/>
    <w:rPr>
      <w:rFonts w:ascii="Arial Narrow" w:hAnsi="Arial Narrow" w:cs="Arial2"/>
      <w:b/>
    </w:rPr>
  </w:style>
  <w:style w:type="character" w:customStyle="1" w:styleId="T6">
    <w:name w:val="T6"/>
    <w:hidden/>
    <w:rsid w:val="003F6B12"/>
    <w:rPr>
      <w:rFonts w:ascii="Arial Narrow" w:hAnsi="Arial Narrow" w:cs="Arial2"/>
    </w:rPr>
  </w:style>
  <w:style w:type="character" w:customStyle="1" w:styleId="T13">
    <w:name w:val="T13"/>
    <w:hidden/>
    <w:rsid w:val="003F6B12"/>
    <w:rPr>
      <w:rFonts w:ascii="Arial Narrow" w:eastAsia="Times New Roman" w:hAnsi="Arial Narrow" w:cs="Arial2"/>
    </w:rPr>
  </w:style>
  <w:style w:type="paragraph" w:customStyle="1" w:styleId="Default">
    <w:name w:val="Default"/>
    <w:rsid w:val="00414109"/>
    <w:pPr>
      <w:autoSpaceDE w:val="0"/>
      <w:autoSpaceDN w:val="0"/>
      <w:adjustRightInd w:val="0"/>
    </w:pPr>
    <w:rPr>
      <w:rFonts w:ascii="Arial" w:hAnsi="Arial" w:cs="Arial"/>
      <w:color w:val="000000"/>
      <w:sz w:val="24"/>
      <w:szCs w:val="24"/>
      <w:lang w:eastAsia="en-US"/>
    </w:rPr>
  </w:style>
  <w:style w:type="paragraph" w:customStyle="1" w:styleId="CM9">
    <w:name w:val="CM9"/>
    <w:basedOn w:val="Default"/>
    <w:next w:val="Default"/>
    <w:uiPriority w:val="99"/>
    <w:rsid w:val="00414109"/>
    <w:rPr>
      <w:color w:val="auto"/>
    </w:rPr>
  </w:style>
  <w:style w:type="paragraph" w:customStyle="1" w:styleId="CarCar8">
    <w:name w:val="Car Car8"/>
    <w:basedOn w:val="Normal"/>
    <w:rsid w:val="004A1276"/>
    <w:pPr>
      <w:spacing w:after="160" w:line="240" w:lineRule="exact"/>
    </w:pPr>
    <w:rPr>
      <w:rFonts w:ascii="Verdana" w:eastAsia="Times New Roman" w:hAnsi="Verdana"/>
      <w:sz w:val="20"/>
      <w:lang w:val="en-US"/>
    </w:rPr>
  </w:style>
  <w:style w:type="character" w:styleId="Nmerodepgina">
    <w:name w:val="page number"/>
    <w:unhideWhenUsed/>
    <w:rsid w:val="008747A3"/>
  </w:style>
  <w:style w:type="paragraph" w:styleId="NormalWeb">
    <w:name w:val="Normal (Web)"/>
    <w:basedOn w:val="Normal"/>
    <w:uiPriority w:val="99"/>
    <w:unhideWhenUsed/>
    <w:rsid w:val="00051709"/>
    <w:pPr>
      <w:spacing w:before="100" w:beforeAutospacing="1" w:after="100" w:afterAutospacing="1"/>
    </w:pPr>
    <w:rPr>
      <w:rFonts w:ascii="Times New Roman" w:eastAsia="Times New Roman" w:hAnsi="Times New Roman"/>
      <w:lang w:val="es-CO" w:eastAsia="es-CO"/>
    </w:rPr>
  </w:style>
  <w:style w:type="character" w:styleId="Refdenotaalpie">
    <w:name w:val="footnote reference"/>
    <w:uiPriority w:val="99"/>
    <w:semiHidden/>
    <w:unhideWhenUsed/>
    <w:rsid w:val="008C3573"/>
    <w:rPr>
      <w:vertAlign w:val="superscript"/>
    </w:rPr>
  </w:style>
  <w:style w:type="character" w:styleId="Textoennegrita">
    <w:name w:val="Strong"/>
    <w:uiPriority w:val="22"/>
    <w:qFormat/>
    <w:rsid w:val="00C41637"/>
    <w:rPr>
      <w:b/>
      <w:bCs/>
    </w:rPr>
  </w:style>
  <w:style w:type="character" w:customStyle="1" w:styleId="PrrafodelistaCar">
    <w:name w:val="Párrafo de lista Car"/>
    <w:aliases w:val="titulo 3 Car,Fluvial1 Car,Liste 1 Car,Bullets Car,References Car,Lista vistosa - Énfasis 11 Car,Párrafo de lista1 Car,Bolita Car,BOLA Car,BOLADEF Car,titulo 5 Car,Numbered Paragraph Car,Párrafo normal Car,Bullet List Car,列出段落 Car"/>
    <w:link w:val="Prrafodelista"/>
    <w:uiPriority w:val="34"/>
    <w:qFormat/>
    <w:rsid w:val="000E7CE6"/>
    <w:rPr>
      <w:sz w:val="24"/>
      <w:szCs w:val="24"/>
      <w:lang w:val="es-ES_tradnl" w:eastAsia="en-US"/>
    </w:rPr>
  </w:style>
  <w:style w:type="paragraph" w:styleId="Textocomentario">
    <w:name w:val="annotation text"/>
    <w:basedOn w:val="Normal"/>
    <w:link w:val="TextocomentarioCar"/>
    <w:uiPriority w:val="99"/>
    <w:unhideWhenUsed/>
    <w:rsid w:val="000E7CE6"/>
    <w:rPr>
      <w:sz w:val="20"/>
      <w:szCs w:val="20"/>
    </w:rPr>
  </w:style>
  <w:style w:type="character" w:customStyle="1" w:styleId="TextocomentarioCar">
    <w:name w:val="Texto comentario Car"/>
    <w:link w:val="Textocomentario"/>
    <w:uiPriority w:val="99"/>
    <w:rsid w:val="000E7CE6"/>
    <w:rPr>
      <w:lang w:val="es-ES_tradnl" w:eastAsia="en-US"/>
    </w:rPr>
  </w:style>
  <w:style w:type="character" w:customStyle="1" w:styleId="Ttulo3Car">
    <w:name w:val="Título 3 Car"/>
    <w:link w:val="Ttulo3"/>
    <w:uiPriority w:val="9"/>
    <w:rsid w:val="0025111A"/>
    <w:rPr>
      <w:rFonts w:ascii="Trebuchet MS" w:eastAsia="Calibri" w:hAnsi="Trebuchet MS"/>
      <w:color w:val="000000"/>
      <w:sz w:val="22"/>
      <w:szCs w:val="22"/>
      <w:lang w:val="es-MX" w:eastAsia="en-US"/>
    </w:rPr>
  </w:style>
  <w:style w:type="paragraph" w:styleId="Textonotapie">
    <w:name w:val="footnote text"/>
    <w:basedOn w:val="Normal"/>
    <w:link w:val="TextonotapieCar"/>
    <w:uiPriority w:val="99"/>
    <w:semiHidden/>
    <w:unhideWhenUsed/>
    <w:rsid w:val="0095437E"/>
    <w:rPr>
      <w:sz w:val="20"/>
      <w:szCs w:val="20"/>
    </w:rPr>
  </w:style>
  <w:style w:type="character" w:customStyle="1" w:styleId="TextonotapieCar">
    <w:name w:val="Texto nota pie Car"/>
    <w:link w:val="Textonotapie"/>
    <w:uiPriority w:val="99"/>
    <w:semiHidden/>
    <w:rsid w:val="0095437E"/>
    <w:rPr>
      <w:lang w:val="es-ES_tradnl" w:eastAsia="en-US"/>
    </w:rPr>
  </w:style>
  <w:style w:type="character" w:customStyle="1" w:styleId="Ttulo1Car">
    <w:name w:val="Título 1 Car"/>
    <w:link w:val="Ttulo1"/>
    <w:uiPriority w:val="9"/>
    <w:rsid w:val="0095437E"/>
    <w:rPr>
      <w:rFonts w:ascii="Calibri Light" w:eastAsia="Times New Roman" w:hAnsi="Calibri Light"/>
      <w:b/>
      <w:bCs/>
      <w:kern w:val="32"/>
      <w:sz w:val="32"/>
      <w:szCs w:val="32"/>
      <w:lang w:val="es-ES_tradnl" w:eastAsia="en-US"/>
    </w:rPr>
  </w:style>
  <w:style w:type="character" w:customStyle="1" w:styleId="Mencinsinresolver1">
    <w:name w:val="Mención sin resolver1"/>
    <w:uiPriority w:val="99"/>
    <w:semiHidden/>
    <w:unhideWhenUsed/>
    <w:rsid w:val="00456E28"/>
    <w:rPr>
      <w:color w:val="605E5C"/>
      <w:shd w:val="clear" w:color="auto" w:fill="E1DFDD"/>
    </w:rPr>
  </w:style>
  <w:style w:type="table" w:styleId="Tablaconcuadrcula">
    <w:name w:val="Table Grid"/>
    <w:basedOn w:val="Tablanormal"/>
    <w:uiPriority w:val="39"/>
    <w:rsid w:val="00456E2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Refdecomentario">
    <w:name w:val="annotation reference"/>
    <w:uiPriority w:val="99"/>
    <w:semiHidden/>
    <w:unhideWhenUsed/>
    <w:rsid w:val="0044169B"/>
    <w:rPr>
      <w:sz w:val="16"/>
      <w:szCs w:val="16"/>
    </w:rPr>
  </w:style>
  <w:style w:type="paragraph" w:styleId="Asuntodelcomentario">
    <w:name w:val="annotation subject"/>
    <w:basedOn w:val="Textocomentario"/>
    <w:next w:val="Textocomentario"/>
    <w:link w:val="AsuntodelcomentarioCar"/>
    <w:uiPriority w:val="99"/>
    <w:semiHidden/>
    <w:unhideWhenUsed/>
    <w:rsid w:val="00EB5A32"/>
    <w:rPr>
      <w:b/>
      <w:bCs/>
    </w:rPr>
  </w:style>
  <w:style w:type="character" w:customStyle="1" w:styleId="AsuntodelcomentarioCar">
    <w:name w:val="Asunto del comentario Car"/>
    <w:link w:val="Asuntodelcomentario"/>
    <w:uiPriority w:val="99"/>
    <w:semiHidden/>
    <w:rsid w:val="00EB5A32"/>
    <w:rPr>
      <w:b/>
      <w:bCs/>
      <w:lang w:val="es-ES_tradnl" w:eastAsia="en-US"/>
    </w:rPr>
  </w:style>
  <w:style w:type="paragraph" w:styleId="Textoindependiente">
    <w:name w:val="Body Text"/>
    <w:basedOn w:val="Normal"/>
    <w:link w:val="TextoindependienteCar"/>
    <w:uiPriority w:val="1"/>
    <w:qFormat/>
    <w:rsid w:val="00960482"/>
    <w:pPr>
      <w:widowControl w:val="0"/>
      <w:autoSpaceDE w:val="0"/>
      <w:autoSpaceDN w:val="0"/>
    </w:pPr>
    <w:rPr>
      <w:rFonts w:ascii="Trebuchet MS" w:eastAsia="Trebuchet MS" w:hAnsi="Trebuchet MS" w:cs="Trebuchet MS"/>
      <w:sz w:val="22"/>
      <w:szCs w:val="22"/>
      <w:lang w:val="es-ES"/>
    </w:rPr>
  </w:style>
  <w:style w:type="character" w:customStyle="1" w:styleId="TextoindependienteCar">
    <w:name w:val="Texto independiente Car"/>
    <w:link w:val="Textoindependiente"/>
    <w:uiPriority w:val="1"/>
    <w:rsid w:val="00960482"/>
    <w:rPr>
      <w:rFonts w:ascii="Trebuchet MS" w:eastAsia="Trebuchet MS" w:hAnsi="Trebuchet MS" w:cs="Trebuchet MS"/>
      <w:sz w:val="22"/>
      <w:szCs w:val="22"/>
      <w:lang w:val="es-ES" w:eastAsia="en-US"/>
    </w:rPr>
  </w:style>
  <w:style w:type="table" w:styleId="Cuadrculadetablaclara">
    <w:name w:val="Grid Table Light"/>
    <w:basedOn w:val="Tablanormal"/>
    <w:uiPriority w:val="40"/>
    <w:rsid w:val="00C4294B"/>
    <w:rPr>
      <w:lang w:val="en-US" w:eastAsia="ja-JP"/>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Ttulo">
    <w:name w:val="Title"/>
    <w:basedOn w:val="Normal"/>
    <w:link w:val="TtuloCar"/>
    <w:qFormat/>
    <w:rsid w:val="00B57BA6"/>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B57BA6"/>
    <w:rPr>
      <w:rFonts w:ascii="Arial" w:eastAsia="Times New Roman" w:hAnsi="Arial" w:cs="Arial"/>
      <w:b/>
      <w:bCs/>
      <w:sz w:val="22"/>
      <w:szCs w:val="22"/>
      <w:lang w:val="es-ES" w:eastAsia="es-ES"/>
    </w:rPr>
  </w:style>
  <w:style w:type="character" w:customStyle="1" w:styleId="apple-converted-space">
    <w:name w:val="apple-converted-space"/>
    <w:basedOn w:val="Fuentedeprrafopredeter"/>
    <w:rsid w:val="00B57B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059224">
      <w:bodyDiv w:val="1"/>
      <w:marLeft w:val="0"/>
      <w:marRight w:val="0"/>
      <w:marTop w:val="0"/>
      <w:marBottom w:val="0"/>
      <w:divBdr>
        <w:top w:val="none" w:sz="0" w:space="0" w:color="auto"/>
        <w:left w:val="none" w:sz="0" w:space="0" w:color="auto"/>
        <w:bottom w:val="none" w:sz="0" w:space="0" w:color="auto"/>
        <w:right w:val="none" w:sz="0" w:space="0" w:color="auto"/>
      </w:divBdr>
    </w:div>
    <w:div w:id="66655297">
      <w:bodyDiv w:val="1"/>
      <w:marLeft w:val="0"/>
      <w:marRight w:val="0"/>
      <w:marTop w:val="0"/>
      <w:marBottom w:val="0"/>
      <w:divBdr>
        <w:top w:val="none" w:sz="0" w:space="0" w:color="auto"/>
        <w:left w:val="none" w:sz="0" w:space="0" w:color="auto"/>
        <w:bottom w:val="none" w:sz="0" w:space="0" w:color="auto"/>
        <w:right w:val="none" w:sz="0" w:space="0" w:color="auto"/>
      </w:divBdr>
    </w:div>
    <w:div w:id="105932440">
      <w:bodyDiv w:val="1"/>
      <w:marLeft w:val="0"/>
      <w:marRight w:val="0"/>
      <w:marTop w:val="0"/>
      <w:marBottom w:val="0"/>
      <w:divBdr>
        <w:top w:val="none" w:sz="0" w:space="0" w:color="auto"/>
        <w:left w:val="none" w:sz="0" w:space="0" w:color="auto"/>
        <w:bottom w:val="none" w:sz="0" w:space="0" w:color="auto"/>
        <w:right w:val="none" w:sz="0" w:space="0" w:color="auto"/>
      </w:divBdr>
    </w:div>
    <w:div w:id="110713699">
      <w:bodyDiv w:val="1"/>
      <w:marLeft w:val="0"/>
      <w:marRight w:val="0"/>
      <w:marTop w:val="0"/>
      <w:marBottom w:val="0"/>
      <w:divBdr>
        <w:top w:val="none" w:sz="0" w:space="0" w:color="auto"/>
        <w:left w:val="none" w:sz="0" w:space="0" w:color="auto"/>
        <w:bottom w:val="none" w:sz="0" w:space="0" w:color="auto"/>
        <w:right w:val="none" w:sz="0" w:space="0" w:color="auto"/>
      </w:divBdr>
    </w:div>
    <w:div w:id="116291593">
      <w:bodyDiv w:val="1"/>
      <w:marLeft w:val="0"/>
      <w:marRight w:val="0"/>
      <w:marTop w:val="0"/>
      <w:marBottom w:val="0"/>
      <w:divBdr>
        <w:top w:val="none" w:sz="0" w:space="0" w:color="auto"/>
        <w:left w:val="none" w:sz="0" w:space="0" w:color="auto"/>
        <w:bottom w:val="none" w:sz="0" w:space="0" w:color="auto"/>
        <w:right w:val="none" w:sz="0" w:space="0" w:color="auto"/>
      </w:divBdr>
    </w:div>
    <w:div w:id="204103538">
      <w:bodyDiv w:val="1"/>
      <w:marLeft w:val="0"/>
      <w:marRight w:val="0"/>
      <w:marTop w:val="0"/>
      <w:marBottom w:val="0"/>
      <w:divBdr>
        <w:top w:val="none" w:sz="0" w:space="0" w:color="auto"/>
        <w:left w:val="none" w:sz="0" w:space="0" w:color="auto"/>
        <w:bottom w:val="none" w:sz="0" w:space="0" w:color="auto"/>
        <w:right w:val="none" w:sz="0" w:space="0" w:color="auto"/>
      </w:divBdr>
    </w:div>
    <w:div w:id="332757097">
      <w:bodyDiv w:val="1"/>
      <w:marLeft w:val="0"/>
      <w:marRight w:val="0"/>
      <w:marTop w:val="0"/>
      <w:marBottom w:val="0"/>
      <w:divBdr>
        <w:top w:val="none" w:sz="0" w:space="0" w:color="auto"/>
        <w:left w:val="none" w:sz="0" w:space="0" w:color="auto"/>
        <w:bottom w:val="none" w:sz="0" w:space="0" w:color="auto"/>
        <w:right w:val="none" w:sz="0" w:space="0" w:color="auto"/>
      </w:divBdr>
    </w:div>
    <w:div w:id="361826454">
      <w:bodyDiv w:val="1"/>
      <w:marLeft w:val="0"/>
      <w:marRight w:val="0"/>
      <w:marTop w:val="0"/>
      <w:marBottom w:val="0"/>
      <w:divBdr>
        <w:top w:val="none" w:sz="0" w:space="0" w:color="auto"/>
        <w:left w:val="none" w:sz="0" w:space="0" w:color="auto"/>
        <w:bottom w:val="none" w:sz="0" w:space="0" w:color="auto"/>
        <w:right w:val="none" w:sz="0" w:space="0" w:color="auto"/>
      </w:divBdr>
    </w:div>
    <w:div w:id="410010236">
      <w:bodyDiv w:val="1"/>
      <w:marLeft w:val="0"/>
      <w:marRight w:val="0"/>
      <w:marTop w:val="0"/>
      <w:marBottom w:val="0"/>
      <w:divBdr>
        <w:top w:val="none" w:sz="0" w:space="0" w:color="auto"/>
        <w:left w:val="none" w:sz="0" w:space="0" w:color="auto"/>
        <w:bottom w:val="none" w:sz="0" w:space="0" w:color="auto"/>
        <w:right w:val="none" w:sz="0" w:space="0" w:color="auto"/>
      </w:divBdr>
    </w:div>
    <w:div w:id="876624220">
      <w:bodyDiv w:val="1"/>
      <w:marLeft w:val="0"/>
      <w:marRight w:val="0"/>
      <w:marTop w:val="0"/>
      <w:marBottom w:val="0"/>
      <w:divBdr>
        <w:top w:val="none" w:sz="0" w:space="0" w:color="auto"/>
        <w:left w:val="none" w:sz="0" w:space="0" w:color="auto"/>
        <w:bottom w:val="none" w:sz="0" w:space="0" w:color="auto"/>
        <w:right w:val="none" w:sz="0" w:space="0" w:color="auto"/>
      </w:divBdr>
    </w:div>
    <w:div w:id="968169582">
      <w:bodyDiv w:val="1"/>
      <w:marLeft w:val="0"/>
      <w:marRight w:val="0"/>
      <w:marTop w:val="0"/>
      <w:marBottom w:val="0"/>
      <w:divBdr>
        <w:top w:val="none" w:sz="0" w:space="0" w:color="auto"/>
        <w:left w:val="none" w:sz="0" w:space="0" w:color="auto"/>
        <w:bottom w:val="none" w:sz="0" w:space="0" w:color="auto"/>
        <w:right w:val="none" w:sz="0" w:space="0" w:color="auto"/>
      </w:divBdr>
    </w:div>
    <w:div w:id="1150102023">
      <w:bodyDiv w:val="1"/>
      <w:marLeft w:val="0"/>
      <w:marRight w:val="0"/>
      <w:marTop w:val="0"/>
      <w:marBottom w:val="0"/>
      <w:divBdr>
        <w:top w:val="none" w:sz="0" w:space="0" w:color="auto"/>
        <w:left w:val="none" w:sz="0" w:space="0" w:color="auto"/>
        <w:bottom w:val="none" w:sz="0" w:space="0" w:color="auto"/>
        <w:right w:val="none" w:sz="0" w:space="0" w:color="auto"/>
      </w:divBdr>
    </w:div>
    <w:div w:id="1166558406">
      <w:bodyDiv w:val="1"/>
      <w:marLeft w:val="0"/>
      <w:marRight w:val="0"/>
      <w:marTop w:val="0"/>
      <w:marBottom w:val="0"/>
      <w:divBdr>
        <w:top w:val="none" w:sz="0" w:space="0" w:color="auto"/>
        <w:left w:val="none" w:sz="0" w:space="0" w:color="auto"/>
        <w:bottom w:val="none" w:sz="0" w:space="0" w:color="auto"/>
        <w:right w:val="none" w:sz="0" w:space="0" w:color="auto"/>
      </w:divBdr>
    </w:div>
    <w:div w:id="1624968793">
      <w:bodyDiv w:val="1"/>
      <w:marLeft w:val="0"/>
      <w:marRight w:val="0"/>
      <w:marTop w:val="0"/>
      <w:marBottom w:val="0"/>
      <w:divBdr>
        <w:top w:val="none" w:sz="0" w:space="0" w:color="auto"/>
        <w:left w:val="none" w:sz="0" w:space="0" w:color="auto"/>
        <w:bottom w:val="none" w:sz="0" w:space="0" w:color="auto"/>
        <w:right w:val="none" w:sz="0" w:space="0" w:color="auto"/>
      </w:divBdr>
    </w:div>
    <w:div w:id="1734235690">
      <w:bodyDiv w:val="1"/>
      <w:marLeft w:val="0"/>
      <w:marRight w:val="0"/>
      <w:marTop w:val="0"/>
      <w:marBottom w:val="0"/>
      <w:divBdr>
        <w:top w:val="none" w:sz="0" w:space="0" w:color="auto"/>
        <w:left w:val="none" w:sz="0" w:space="0" w:color="auto"/>
        <w:bottom w:val="none" w:sz="0" w:space="0" w:color="auto"/>
        <w:right w:val="none" w:sz="0" w:space="0" w:color="auto"/>
      </w:divBdr>
    </w:div>
    <w:div w:id="1787772674">
      <w:bodyDiv w:val="1"/>
      <w:marLeft w:val="0"/>
      <w:marRight w:val="0"/>
      <w:marTop w:val="0"/>
      <w:marBottom w:val="0"/>
      <w:divBdr>
        <w:top w:val="none" w:sz="0" w:space="0" w:color="auto"/>
        <w:left w:val="none" w:sz="0" w:space="0" w:color="auto"/>
        <w:bottom w:val="none" w:sz="0" w:space="0" w:color="auto"/>
        <w:right w:val="none" w:sz="0" w:space="0" w:color="auto"/>
      </w:divBdr>
    </w:div>
    <w:div w:id="196295199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tmp"/><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2.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Tema de Office 2013 - 2022">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84382066620D9468DD4A08DB5914D85" ma:contentTypeVersion="22" ma:contentTypeDescription="Create a new document." ma:contentTypeScope="" ma:versionID="4e7bc32d437680d46cec12fdfd5e3f9d">
  <xsd:schema xmlns:xsd="http://www.w3.org/2001/XMLSchema" xmlns:xs="http://www.w3.org/2001/XMLSchema" xmlns:p="http://schemas.microsoft.com/office/2006/metadata/properties" xmlns:ns1="http://schemas.microsoft.com/sharepoint/v3" xmlns:ns2="a167331c-937b-46fe-a0d2-e718c142b915" xmlns:ns3="d0c44bf4-9f42-4aab-bea8-3874168f77d4" targetNamespace="http://schemas.microsoft.com/office/2006/metadata/properties" ma:root="true" ma:fieldsID="4da1e81068fe7a93c2e285d0ecb048bd" ns1:_="" ns2:_="" ns3:_="">
    <xsd:import namespace="http://schemas.microsoft.com/sharepoint/v3"/>
    <xsd:import namespace="a167331c-937b-46fe-a0d2-e718c142b915"/>
    <xsd:import namespace="d0c44bf4-9f42-4aab-bea8-3874168f77d4"/>
    <xsd:element name="properties">
      <xsd:complexType>
        <xsd:sequence>
          <xsd:element name="documentManagement">
            <xsd:complexType>
              <xsd:all>
                <xsd:element ref="ns2:MediaServiceMetadata" minOccurs="0"/>
                <xsd:element ref="ns2:MediaServiceFastMetadata" minOccurs="0"/>
                <xsd:element ref="ns1:_dlc_Exempt" minOccurs="0"/>
                <xsd:element ref="ns1:_dlc_ExpireDateSaved" minOccurs="0"/>
                <xsd:element ref="ns1:_dlc_ExpireDate" minOccurs="0"/>
                <xsd:element ref="ns3:SharedWithUsers" minOccurs="0"/>
                <xsd:element ref="ns3:SharedWithDetails" minOccurs="0"/>
                <xsd:element ref="ns2:Seguimiento" minOccurs="0"/>
                <xsd:element ref="ns2:MediaServiceEventHashCode" minOccurs="0"/>
                <xsd:element ref="ns2:MediaServiceGenerationTime" minOccurs="0"/>
                <xsd:element ref="ns2:MediaServiceAutoTags" minOccurs="0"/>
                <xsd:element ref="ns2:MediaServiceOCR" minOccurs="0"/>
                <xsd:element ref="ns2:MediaServiceDateTaken" minOccurs="0"/>
                <xsd:element ref="ns2:_Flow_SignoffStatu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0" nillable="true" ma:displayName="Exempt from Policy" ma:description="" ma:hidden="true" ma:internalName="_dlc_Exempt" ma:readOnly="true">
      <xsd:simpleType>
        <xsd:restriction base="dms:Unknown"/>
      </xsd:simpleType>
    </xsd:element>
    <xsd:element name="_dlc_ExpireDateSaved" ma:index="11" nillable="true" ma:displayName="Original Expiration Date" ma:description="" ma:hidden="true" ma:internalName="_dlc_ExpireDateSaved" ma:readOnly="true">
      <xsd:simpleType>
        <xsd:restriction base="dms:DateTime"/>
      </xsd:simpleType>
    </xsd:element>
    <xsd:element name="_dlc_ExpireDate" ma:index="12" nillable="true" ma:displayName="Expiration Date" ma:description="" ma:hidden="true" ma:internalName="_dlc_ExpireDate" ma:readOnly="tru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a167331c-937b-46fe-a0d2-e718c142b915"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Seguimiento" ma:index="15" nillable="true" ma:displayName="Seguimiento" ma:internalName="Seguimiento">
      <xsd:simpleType>
        <xsd:restriction base="dms:Text">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AutoTags" ma:index="18" nillable="true" ma:displayName="Tags" ma:internalName="MediaServiceAutoTags"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DateTaken" ma:index="20" nillable="true" ma:displayName="MediaServiceDateTaken" ma:hidden="true" ma:internalName="MediaServiceDateTaken" ma:readOnly="true">
      <xsd:simpleType>
        <xsd:restriction base="dms:Text"/>
      </xsd:simpleType>
    </xsd:element>
    <xsd:element name="_Flow_SignoffStatus" ma:index="21" nillable="true" ma:displayName="Sign-off status" ma:internalName="Sign_x002d_off_x0020_status">
      <xsd:simpleType>
        <xsd:restriction base="dms:Text"/>
      </xsd:simpleType>
    </xsd:element>
    <xsd:element name="MediaLengthInSeconds" ma:index="22" nillable="true" ma:displayName="Length (seconds)"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9fb3222b-b4bc-467c-a9aa-28a2e5dbdca0"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0c44bf4-9f42-4aab-bea8-3874168f77d4"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element name="TaxCatchAll" ma:index="25" nillable="true" ma:displayName="Taxonomy Catch All Column" ma:hidden="true" ma:list="{2e100c08-5318-4a2b-afa6-f2cc9e8c5ba0}" ma:internalName="TaxCatchAll" ma:showField="CatchAllData" ma:web="d0c44bf4-9f42-4aab-bea8-3874168f77d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LongProperties xmlns="http://schemas.microsoft.com/office/2006/metadata/longProperties"/>
</file>

<file path=customXml/item4.xml><?xml version="1.0" encoding="utf-8"?>
<?mso-contentType ?>
<p:Policy xmlns:p="office.server.policy" id="" local="true">
  <p:Name>Document</p:Name>
  <p:Description/>
  <p:Statement/>
  <p:PolicyItems>
    <p:PolicyItem featureId="Microsoft.Office.RecordsManagement.PolicyFeatures.Expiration" staticId="0x010100F84382066620D9468DD4A08DB5914D85" UniqueId="a9ef37cf-16a0-4a3e-abbf-b90072d0b8fc">
      <p:Name>Retention</p:Name>
      <p:Description>Automatic scheduling of content for processing, and performing a retention action on content that has reached its due date.</p:Description>
      <p:CustomData/>
    </p:PolicyItem>
  </p:PolicyItems>
</p:Policy>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AD4B4C-E28E-4DDE-9EE1-87B46EAEBA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a167331c-937b-46fe-a0d2-e718c142b915"/>
    <ds:schemaRef ds:uri="d0c44bf4-9f42-4aab-bea8-3874168f77d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9691A5-D147-4D07-AE94-9BE5102CF826}">
  <ds:schemaRefs>
    <ds:schemaRef ds:uri="http://schemas.microsoft.com/sharepoint/v3/contenttype/forms"/>
  </ds:schemaRefs>
</ds:datastoreItem>
</file>

<file path=customXml/itemProps3.xml><?xml version="1.0" encoding="utf-8"?>
<ds:datastoreItem xmlns:ds="http://schemas.openxmlformats.org/officeDocument/2006/customXml" ds:itemID="{60FDF2E5-4191-4F95-AC3E-BD36E0237EDD}">
  <ds:schemaRefs>
    <ds:schemaRef ds:uri="http://schemas.microsoft.com/office/2006/metadata/longProperties"/>
  </ds:schemaRefs>
</ds:datastoreItem>
</file>

<file path=customXml/itemProps4.xml><?xml version="1.0" encoding="utf-8"?>
<ds:datastoreItem xmlns:ds="http://schemas.openxmlformats.org/officeDocument/2006/customXml" ds:itemID="{35B4CE66-CB85-4C0B-8ECF-D375C3C32558}">
  <ds:schemaRefs>
    <ds:schemaRef ds:uri="office.server.policy"/>
  </ds:schemaRefs>
</ds:datastoreItem>
</file>

<file path=customXml/itemProps5.xml><?xml version="1.0" encoding="utf-8"?>
<ds:datastoreItem xmlns:ds="http://schemas.openxmlformats.org/officeDocument/2006/customXml" ds:itemID="{C49FCDAF-1367-474D-B9B2-961796536B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18</Pages>
  <Words>8211</Words>
  <Characters>46805</Characters>
  <Application>Microsoft Office Word</Application>
  <DocSecurity>0</DocSecurity>
  <Lines>390</Lines>
  <Paragraphs>109</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54907</CharactersWithSpaces>
  <SharedDoc>false</SharedDoc>
  <HLinks>
    <vt:vector size="12" baseType="variant">
      <vt:variant>
        <vt:i4>6815799</vt:i4>
      </vt:variant>
      <vt:variant>
        <vt:i4>3</vt:i4>
      </vt:variant>
      <vt:variant>
        <vt:i4>0</vt:i4>
      </vt:variant>
      <vt:variant>
        <vt:i4>5</vt:i4>
      </vt:variant>
      <vt:variant>
        <vt:lpwstr>https://www.colombiacompra.gov.co/</vt:lpwstr>
      </vt:variant>
      <vt:variant>
        <vt:lpwstr/>
      </vt:variant>
      <vt:variant>
        <vt:i4>1966082</vt:i4>
      </vt:variant>
      <vt:variant>
        <vt:i4>0</vt:i4>
      </vt:variant>
      <vt:variant>
        <vt:i4>0</vt:i4>
      </vt:variant>
      <vt:variant>
        <vt:i4>5</vt:i4>
      </vt:variant>
      <vt:variant>
        <vt:lpwstr>https://es.wikipedia.org/wiki/Constituci%C3%B3n_de_1991</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cp:lastModifiedBy>AdminUTILS</cp:lastModifiedBy>
  <cp:revision>29</cp:revision>
  <cp:lastPrinted>2021-11-23T18:55:00Z</cp:lastPrinted>
  <dcterms:created xsi:type="dcterms:W3CDTF">2024-01-13T17:45:00Z</dcterms:created>
  <dcterms:modified xsi:type="dcterms:W3CDTF">2025-09-23T14:04:00Z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temRetentionFormula">
    <vt:lpwstr/>
  </property>
  <property fmtid="{D5CDD505-2E9C-101B-9397-08002B2CF9AE}" pid="3" name="_dlc_policyId">
    <vt:lpwstr>0x010100F84382066620D9468DD4A08DB5914D85</vt:lpwstr>
  </property>
  <property fmtid="{D5CDD505-2E9C-101B-9397-08002B2CF9AE}" pid="4" name="ContentTypeId">
    <vt:lpwstr>0x010100F84382066620D9468DD4A08DB5914D85</vt:lpwstr>
  </property>
  <property fmtid="{D5CDD505-2E9C-101B-9397-08002B2CF9AE}" pid="5" name="Sign-off status">
    <vt:lpwstr/>
  </property>
  <property fmtid="{D5CDD505-2E9C-101B-9397-08002B2CF9AE}" pid="6" name="Seguimiento">
    <vt:lpwstr/>
  </property>
  <property fmtid="{D5CDD505-2E9C-101B-9397-08002B2CF9AE}" pid="7" name="TaxCatchAll">
    <vt:lpwstr/>
  </property>
  <property fmtid="{D5CDD505-2E9C-101B-9397-08002B2CF9AE}" pid="8" name="lcf76f155ced4ddcb4097134ff3c332f">
    <vt:lpwstr/>
  </property>
</Properties>
</file>